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8C3" w:rsidRDefault="008F39F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rPr>
        <w:t xml:space="preserve">Warrick Dunn Foundation </w:t>
      </w:r>
    </w:p>
    <w:p w:rsidR="00E438C3" w:rsidRDefault="008F39F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And </w:t>
      </w:r>
    </w:p>
    <w:p w:rsidR="00E438C3" w:rsidRDefault="008F39F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City of Baton Rouge -Parish of East Baton Rouge</w:t>
      </w:r>
    </w:p>
    <w:p w:rsidR="00E438C3" w:rsidRDefault="00E438C3">
      <w:pPr>
        <w:rPr>
          <w:rFonts w:ascii="Times New Roman" w:eastAsia="Times New Roman" w:hAnsi="Times New Roman" w:cs="Times New Roman"/>
          <w:i/>
        </w:rPr>
      </w:pP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GRANT FUNDED</w:t>
      </w: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SUBRECIPIENT AGREEMENT</w:t>
      </w:r>
    </w:p>
    <w:p w:rsidR="00E438C3" w:rsidRDefault="00E438C3">
      <w:pPr>
        <w:jc w:val="both"/>
        <w:rPr>
          <w:rFonts w:ascii="Times New Roman" w:eastAsia="Times New Roman" w:hAnsi="Times New Roman" w:cs="Times New Roman"/>
          <w:b/>
        </w:rPr>
      </w:pPr>
    </w:p>
    <w:p w:rsidR="00E438C3" w:rsidRDefault="008F39FC">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This Agreement entered into effective the 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day of January, 2023 by and between the </w:t>
      </w:r>
      <w:r>
        <w:rPr>
          <w:rFonts w:ascii="Times New Roman" w:eastAsia="Times New Roman" w:hAnsi="Times New Roman" w:cs="Times New Roman"/>
          <w:b/>
          <w:color w:val="000000"/>
        </w:rPr>
        <w:t>City of Baton Rouge and Parish of East Baton Rouge</w:t>
      </w:r>
      <w:r>
        <w:rPr>
          <w:rFonts w:ascii="Times New Roman" w:eastAsia="Times New Roman" w:hAnsi="Times New Roman" w:cs="Times New Roman"/>
          <w:color w:val="000000"/>
        </w:rPr>
        <w:t xml:space="preserve">, (hereinafter referred to as “City-Parish”) on behalf of Mayor-President Office and </w:t>
      </w:r>
      <w:r>
        <w:rPr>
          <w:rFonts w:ascii="Times New Roman" w:eastAsia="Times New Roman" w:hAnsi="Times New Roman" w:cs="Times New Roman"/>
          <w:b/>
        </w:rPr>
        <w:t xml:space="preserve">Warrick Dunn Foundation </w:t>
      </w:r>
      <w:bookmarkStart w:id="0" w:name="_GoBack"/>
      <w:bookmarkEnd w:id="0"/>
      <w:r>
        <w:rPr>
          <w:rFonts w:ascii="Times New Roman" w:eastAsia="Times New Roman" w:hAnsi="Times New Roman" w:cs="Times New Roman"/>
          <w:color w:val="000000"/>
        </w:rPr>
        <w:t>hereinafter referred to as “Service Provider”.</w:t>
      </w:r>
    </w:p>
    <w:p w:rsidR="00E438C3" w:rsidRDefault="00E438C3">
      <w:pPr>
        <w:jc w:val="both"/>
        <w:rPr>
          <w:rFonts w:ascii="Times New Roman" w:eastAsia="Times New Roman" w:hAnsi="Times New Roman" w:cs="Times New Roman"/>
        </w:rPr>
      </w:pPr>
    </w:p>
    <w:p w:rsidR="00E438C3" w:rsidRDefault="008F3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imes New Roman" w:eastAsia="Times New Roman" w:hAnsi="Times New Roman" w:cs="Times New Roman"/>
        </w:rPr>
      </w:pPr>
      <w:r>
        <w:rPr>
          <w:rFonts w:ascii="Times New Roman" w:eastAsia="Times New Roman" w:hAnsi="Times New Roman" w:cs="Times New Roman"/>
        </w:rPr>
        <w:t xml:space="preserve">Parties acknowledge that this contract is funded through American Rescue Plan Act, for </w:t>
      </w:r>
      <w:r>
        <w:rPr>
          <w:rFonts w:ascii="Times New Roman" w:eastAsia="Times New Roman" w:hAnsi="Times New Roman" w:cs="Times New Roman"/>
          <w:u w:val="single"/>
        </w:rPr>
        <w:t xml:space="preserve">Warrick Dunn </w:t>
      </w:r>
      <w:proofErr w:type="gramStart"/>
      <w:r>
        <w:rPr>
          <w:rFonts w:ascii="Times New Roman" w:eastAsia="Times New Roman" w:hAnsi="Times New Roman" w:cs="Times New Roman"/>
          <w:u w:val="single"/>
        </w:rPr>
        <w:t>Foundation  (</w:t>
      </w:r>
      <w:proofErr w:type="gramEnd"/>
      <w:r>
        <w:rPr>
          <w:rFonts w:ascii="Times New Roman" w:eastAsia="Times New Roman" w:hAnsi="Times New Roman" w:cs="Times New Roman"/>
          <w:u w:val="single"/>
        </w:rPr>
        <w:t xml:space="preserve">Service Provider). </w:t>
      </w:r>
    </w:p>
    <w:p w:rsidR="00E438C3" w:rsidRDefault="00E43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imes New Roman" w:eastAsia="Times New Roman" w:hAnsi="Times New Roman" w:cs="Times New Roman"/>
        </w:rPr>
      </w:pPr>
    </w:p>
    <w:p w:rsidR="00E438C3" w:rsidRDefault="008F3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imes New Roman" w:eastAsia="Times New Roman" w:hAnsi="Times New Roman" w:cs="Times New Roman"/>
        </w:rPr>
      </w:pPr>
      <w:r>
        <w:rPr>
          <w:rFonts w:ascii="Times New Roman" w:eastAsia="Times New Roman" w:hAnsi="Times New Roman" w:cs="Times New Roman"/>
        </w:rPr>
        <w:t>The following documents are all hereby made part of this of this Agreement to the same extent as if incorporated in full:</w:t>
      </w:r>
    </w:p>
    <w:p w:rsidR="00E438C3" w:rsidRDefault="00E438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imes New Roman" w:eastAsia="Times New Roman" w:hAnsi="Times New Roman" w:cs="Times New Roman"/>
        </w:rPr>
      </w:pPr>
    </w:p>
    <w:p w:rsidR="00E438C3" w:rsidRDefault="008F39FC">
      <w:pPr>
        <w:numPr>
          <w:ilvl w:val="0"/>
          <w:numId w:val="17"/>
        </w:numPr>
        <w:pBdr>
          <w:top w:val="nil"/>
          <w:left w:val="nil"/>
          <w:bottom w:val="nil"/>
          <w:right w:val="nil"/>
          <w:between w:val="nil"/>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color w:val="FF0000"/>
        </w:rPr>
      </w:pPr>
      <w:r>
        <w:rPr>
          <w:rFonts w:ascii="Times New Roman" w:eastAsia="Times New Roman" w:hAnsi="Times New Roman" w:cs="Times New Roman"/>
          <w:color w:val="000000"/>
        </w:rPr>
        <w:t>Scope of Work</w:t>
      </w:r>
    </w:p>
    <w:p w:rsidR="00E438C3" w:rsidRDefault="00E438C3">
      <w:pPr>
        <w:jc w:val="both"/>
        <w:rPr>
          <w:rFonts w:ascii="Times New Roman" w:eastAsia="Times New Roman" w:hAnsi="Times New Roman" w:cs="Times New Roman"/>
        </w:rPr>
      </w:pP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Article I:  Term</w:t>
      </w:r>
    </w:p>
    <w:p w:rsidR="00E438C3" w:rsidRDefault="00E438C3">
      <w:pPr>
        <w:jc w:val="both"/>
        <w:rPr>
          <w:rFonts w:ascii="Times New Roman" w:eastAsia="Times New Roman" w:hAnsi="Times New Roman" w:cs="Times New Roman"/>
        </w:rPr>
      </w:pPr>
    </w:p>
    <w:p w:rsidR="00E438C3" w:rsidRDefault="008F39FC">
      <w:pPr>
        <w:jc w:val="both"/>
        <w:rPr>
          <w:rFonts w:ascii="Times New Roman" w:eastAsia="Times New Roman" w:hAnsi="Times New Roman" w:cs="Times New Roman"/>
          <w:i/>
        </w:rPr>
      </w:pPr>
      <w:r>
        <w:rPr>
          <w:rFonts w:ascii="Times New Roman" w:eastAsia="Times New Roman" w:hAnsi="Times New Roman" w:cs="Times New Roman"/>
        </w:rPr>
        <w:t>This Agreement shall be for a term commencing January 1 ,2023, and terminating December 31, 2023</w:t>
      </w:r>
      <w:r>
        <w:rPr>
          <w:rFonts w:ascii="Times New Roman" w:eastAsia="Times New Roman" w:hAnsi="Times New Roman" w:cs="Times New Roman"/>
          <w:i/>
        </w:rPr>
        <w:t xml:space="preserve">.  </w:t>
      </w:r>
    </w:p>
    <w:p w:rsidR="00E438C3" w:rsidRDefault="00E438C3">
      <w:pPr>
        <w:jc w:val="both"/>
        <w:rPr>
          <w:rFonts w:ascii="Times New Roman" w:eastAsia="Times New Roman" w:hAnsi="Times New Roman" w:cs="Times New Roman"/>
        </w:rPr>
      </w:pP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Article II:  Scope of Services</w:t>
      </w:r>
    </w:p>
    <w:p w:rsidR="00E438C3" w:rsidRDefault="00E438C3">
      <w:pPr>
        <w:jc w:val="both"/>
        <w:rPr>
          <w:rFonts w:ascii="Times New Roman" w:eastAsia="Times New Roman" w:hAnsi="Times New Roman" w:cs="Times New Roman"/>
        </w:rPr>
      </w:pPr>
    </w:p>
    <w:p w:rsidR="00E438C3" w:rsidRDefault="008F39FC">
      <w:pPr>
        <w:rPr>
          <w:rFonts w:ascii="Times New Roman" w:eastAsia="Times New Roman" w:hAnsi="Times New Roman" w:cs="Times New Roman"/>
        </w:rPr>
      </w:pPr>
      <w:r>
        <w:rPr>
          <w:rFonts w:ascii="Times New Roman" w:eastAsia="Times New Roman" w:hAnsi="Times New Roman" w:cs="Times New Roman"/>
          <w:color w:val="000000"/>
        </w:rPr>
        <w:t>The City-Parish hereby engages the services of Service Provider, with said services:   </w:t>
      </w:r>
    </w:p>
    <w:p w:rsidR="00E438C3" w:rsidRDefault="00E438C3">
      <w:pPr>
        <w:rPr>
          <w:rFonts w:ascii="Times New Roman" w:eastAsia="Times New Roman" w:hAnsi="Times New Roman" w:cs="Times New Roman"/>
        </w:rPr>
      </w:pPr>
    </w:p>
    <w:p w:rsidR="00E438C3" w:rsidRDefault="008F39FC">
      <w:pPr>
        <w:rPr>
          <w:rFonts w:ascii="Times New Roman" w:eastAsia="Times New Roman" w:hAnsi="Times New Roman" w:cs="Times New Roman"/>
        </w:rPr>
      </w:pPr>
      <w:r>
        <w:rPr>
          <w:rFonts w:ascii="Times New Roman" w:eastAsia="Times New Roman" w:hAnsi="Times New Roman" w:cs="Times New Roman"/>
          <w:color w:val="000000"/>
        </w:rPr>
        <w:t>Provide City-Parish, by way of Saf</w:t>
      </w:r>
      <w:r>
        <w:rPr>
          <w:rFonts w:ascii="Times New Roman" w:eastAsia="Times New Roman" w:hAnsi="Times New Roman" w:cs="Times New Roman"/>
          <w:color w:val="000000"/>
        </w:rPr>
        <w:t xml:space="preserve">e, Hopeful, Healthy with support in </w:t>
      </w:r>
      <w:r>
        <w:rPr>
          <w:rFonts w:ascii="Times New Roman" w:eastAsia="Times New Roman" w:hAnsi="Times New Roman" w:cs="Times New Roman"/>
        </w:rPr>
        <w:t xml:space="preserve">providing </w:t>
      </w:r>
      <w:proofErr w:type="gramStart"/>
      <w:r>
        <w:rPr>
          <w:rFonts w:ascii="Times New Roman" w:eastAsia="Times New Roman" w:hAnsi="Times New Roman" w:cs="Times New Roman"/>
        </w:rPr>
        <w:t xml:space="preserve">youth </w:t>
      </w:r>
      <w:r>
        <w:rPr>
          <w:rFonts w:ascii="Times New Roman" w:eastAsia="Times New Roman" w:hAnsi="Times New Roman" w:cs="Times New Roman"/>
          <w:color w:val="000000"/>
        </w:rPr>
        <w:t xml:space="preserve"> programming</w:t>
      </w:r>
      <w:proofErr w:type="gramEnd"/>
      <w:r>
        <w:rPr>
          <w:rFonts w:ascii="Times New Roman" w:eastAsia="Times New Roman" w:hAnsi="Times New Roman" w:cs="Times New Roman"/>
          <w:color w:val="000000"/>
        </w:rPr>
        <w:t xml:space="preserve"> associated with its four pillars (goals) noted below:</w:t>
      </w:r>
    </w:p>
    <w:p w:rsidR="00E438C3" w:rsidRDefault="008F39FC">
      <w:pPr>
        <w:numPr>
          <w:ilvl w:val="0"/>
          <w:numId w:val="11"/>
        </w:numPr>
        <w:ind w:left="1560"/>
        <w:rPr>
          <w:rFonts w:ascii="Times New Roman" w:eastAsia="Times New Roman" w:hAnsi="Times New Roman" w:cs="Times New Roman"/>
          <w:color w:val="000000"/>
        </w:rPr>
      </w:pPr>
      <w:r>
        <w:rPr>
          <w:rFonts w:ascii="Times New Roman" w:eastAsia="Times New Roman" w:hAnsi="Times New Roman" w:cs="Times New Roman"/>
          <w:color w:val="000000"/>
        </w:rPr>
        <w:t>Prioritizing Community-Based Public Safety</w:t>
      </w:r>
    </w:p>
    <w:p w:rsidR="00E438C3" w:rsidRDefault="008F39FC">
      <w:pPr>
        <w:numPr>
          <w:ilvl w:val="0"/>
          <w:numId w:val="11"/>
        </w:numPr>
        <w:ind w:left="1560"/>
        <w:rPr>
          <w:rFonts w:ascii="Times New Roman" w:eastAsia="Times New Roman" w:hAnsi="Times New Roman" w:cs="Times New Roman"/>
          <w:color w:val="000000"/>
        </w:rPr>
      </w:pPr>
      <w:r>
        <w:rPr>
          <w:rFonts w:ascii="Times New Roman" w:eastAsia="Times New Roman" w:hAnsi="Times New Roman" w:cs="Times New Roman"/>
          <w:color w:val="000000"/>
        </w:rPr>
        <w:t>Expanding Health in all policies</w:t>
      </w:r>
    </w:p>
    <w:p w:rsidR="00E438C3" w:rsidRDefault="008F39FC">
      <w:pPr>
        <w:numPr>
          <w:ilvl w:val="0"/>
          <w:numId w:val="11"/>
        </w:numPr>
        <w:ind w:left="1560"/>
        <w:rPr>
          <w:rFonts w:ascii="Times New Roman" w:eastAsia="Times New Roman" w:hAnsi="Times New Roman" w:cs="Times New Roman"/>
          <w:color w:val="000000"/>
        </w:rPr>
      </w:pPr>
      <w:r>
        <w:rPr>
          <w:rFonts w:ascii="Times New Roman" w:eastAsia="Times New Roman" w:hAnsi="Times New Roman" w:cs="Times New Roman"/>
          <w:color w:val="000000"/>
        </w:rPr>
        <w:t>Create Equitable Community Development </w:t>
      </w:r>
    </w:p>
    <w:p w:rsidR="00E438C3" w:rsidRDefault="008F39FC">
      <w:pPr>
        <w:numPr>
          <w:ilvl w:val="0"/>
          <w:numId w:val="11"/>
        </w:numPr>
        <w:ind w:left="1560"/>
        <w:rPr>
          <w:rFonts w:ascii="Times New Roman" w:eastAsia="Times New Roman" w:hAnsi="Times New Roman" w:cs="Times New Roman"/>
          <w:color w:val="000000"/>
        </w:rPr>
      </w:pPr>
      <w:r>
        <w:rPr>
          <w:rFonts w:ascii="Times New Roman" w:eastAsia="Times New Roman" w:hAnsi="Times New Roman" w:cs="Times New Roman"/>
          <w:color w:val="000000"/>
        </w:rPr>
        <w:t>Stabilize Youth, Fami</w:t>
      </w:r>
      <w:r>
        <w:rPr>
          <w:rFonts w:ascii="Times New Roman" w:eastAsia="Times New Roman" w:hAnsi="Times New Roman" w:cs="Times New Roman"/>
          <w:color w:val="000000"/>
        </w:rPr>
        <w:t>ly &amp; Community</w:t>
      </w:r>
    </w:p>
    <w:p w:rsidR="00E438C3" w:rsidRDefault="00E438C3">
      <w:pPr>
        <w:rPr>
          <w:rFonts w:ascii="Times New Roman" w:eastAsia="Times New Roman" w:hAnsi="Times New Roman" w:cs="Times New Roman"/>
        </w:rPr>
      </w:pPr>
    </w:p>
    <w:p w:rsidR="00E438C3" w:rsidRDefault="00E438C3">
      <w:pPr>
        <w:rPr>
          <w:rFonts w:ascii="Times New Roman" w:eastAsia="Times New Roman" w:hAnsi="Times New Roman" w:cs="Times New Roman"/>
        </w:rPr>
      </w:pPr>
    </w:p>
    <w:p w:rsidR="00E438C3" w:rsidRDefault="008F39FC">
      <w:pPr>
        <w:rPr>
          <w:rFonts w:ascii="Times New Roman" w:eastAsia="Times New Roman" w:hAnsi="Times New Roman" w:cs="Times New Roman"/>
        </w:rPr>
      </w:pPr>
      <w:r>
        <w:rPr>
          <w:rFonts w:ascii="Times New Roman" w:eastAsia="Times New Roman" w:hAnsi="Times New Roman" w:cs="Times New Roman"/>
          <w:color w:val="000000"/>
        </w:rPr>
        <w:t>In direct support of SHH Initiative, specifically focused on Community Based Violence Intervention (CVI), the Department hereby engages the services of Service Provider, with said services to be rendered:</w:t>
      </w:r>
    </w:p>
    <w:p w:rsidR="00E438C3" w:rsidRDefault="00E438C3">
      <w:pPr>
        <w:rPr>
          <w:rFonts w:ascii="Times New Roman" w:eastAsia="Times New Roman" w:hAnsi="Times New Roman" w:cs="Times New Roman"/>
        </w:rPr>
      </w:pPr>
    </w:p>
    <w:p w:rsidR="00E438C3" w:rsidRDefault="00E438C3">
      <w:pPr>
        <w:rPr>
          <w:rFonts w:ascii="Times New Roman" w:eastAsia="Times New Roman" w:hAnsi="Times New Roman" w:cs="Times New Roman"/>
        </w:rPr>
      </w:pPr>
    </w:p>
    <w:p w:rsidR="00E438C3" w:rsidRDefault="008F39FC">
      <w:pPr>
        <w:rPr>
          <w:sz w:val="22"/>
          <w:szCs w:val="22"/>
        </w:rPr>
      </w:pPr>
      <w:r>
        <w:rPr>
          <w:rFonts w:ascii="Times New Roman" w:eastAsia="Times New Roman" w:hAnsi="Times New Roman" w:cs="Times New Roman"/>
        </w:rPr>
        <w:t>The Service Provider will provide</w:t>
      </w:r>
      <w:r>
        <w:rPr>
          <w:rFonts w:ascii="Times New Roman" w:eastAsia="Times New Roman" w:hAnsi="Times New Roman" w:cs="Times New Roman"/>
        </w:rPr>
        <w:t xml:space="preserve"> Safe, Hopeful, Healthy with facilitation of Betty’s Hope programming.  Through their innovative curriculum, “Betty’s Hope”, The Warrick Dunn Foundation will provide 9th graders in 5 Baton Rouge High Sc</w:t>
      </w:r>
      <w:r>
        <w:rPr>
          <w:rFonts w:ascii="Times New Roman" w:eastAsia="Times New Roman" w:hAnsi="Times New Roman" w:cs="Times New Roman"/>
        </w:rPr>
        <w:t xml:space="preserve">hools (McKinley, </w:t>
      </w:r>
      <w:proofErr w:type="spellStart"/>
      <w:r>
        <w:rPr>
          <w:rFonts w:ascii="Times New Roman" w:eastAsia="Times New Roman" w:hAnsi="Times New Roman" w:cs="Times New Roman"/>
        </w:rPr>
        <w:t>Istrouma</w:t>
      </w:r>
      <w:proofErr w:type="spellEnd"/>
      <w:r>
        <w:rPr>
          <w:rFonts w:ascii="Times New Roman" w:eastAsia="Times New Roman" w:hAnsi="Times New Roman" w:cs="Times New Roman"/>
        </w:rPr>
        <w:t xml:space="preserve">, Capital, Scotlandville, Glen Oaks) the opportunity to explore issues relative to social and emotional health, with the understanding that you must address mental health when healing the </w:t>
      </w:r>
      <w:r>
        <w:rPr>
          <w:rFonts w:ascii="Times New Roman" w:eastAsia="Times New Roman" w:hAnsi="Times New Roman" w:cs="Times New Roman"/>
        </w:rPr>
        <w:lastRenderedPageBreak/>
        <w:t>effects of violence in a community.  Betty’</w:t>
      </w:r>
      <w:r>
        <w:rPr>
          <w:rFonts w:ascii="Times New Roman" w:eastAsia="Times New Roman" w:hAnsi="Times New Roman" w:cs="Times New Roman"/>
        </w:rPr>
        <w:t xml:space="preserve">s Hope will be a transformative component of SODA (School Outreach Dream Academy).  </w:t>
      </w:r>
    </w:p>
    <w:p w:rsidR="00E438C3" w:rsidRDefault="00E438C3">
      <w:pPr>
        <w:rPr>
          <w:rFonts w:ascii="Times New Roman" w:eastAsia="Times New Roman" w:hAnsi="Times New Roman" w:cs="Times New Roman"/>
        </w:rPr>
      </w:pPr>
    </w:p>
    <w:p w:rsidR="00E438C3" w:rsidRDefault="00E438C3">
      <w:pPr>
        <w:ind w:left="720"/>
        <w:rPr>
          <w:rFonts w:ascii="Times New Roman" w:eastAsia="Times New Roman" w:hAnsi="Times New Roman" w:cs="Times New Roman"/>
        </w:rPr>
      </w:pPr>
    </w:p>
    <w:p w:rsidR="00E438C3" w:rsidRDefault="008F39FC">
      <w:pPr>
        <w:rPr>
          <w:rFonts w:ascii="Times New Roman" w:eastAsia="Times New Roman" w:hAnsi="Times New Roman" w:cs="Times New Roman"/>
        </w:rPr>
      </w:pPr>
      <w:r>
        <w:rPr>
          <w:rFonts w:ascii="Times New Roman" w:eastAsia="Times New Roman" w:hAnsi="Times New Roman" w:cs="Times New Roman"/>
        </w:rPr>
        <w:t>The Service Provider’s primary responsibilities include:</w:t>
      </w:r>
    </w:p>
    <w:p w:rsidR="00E438C3" w:rsidRDefault="00E438C3">
      <w:pPr>
        <w:ind w:left="720"/>
        <w:rPr>
          <w:rFonts w:ascii="Times New Roman" w:eastAsia="Times New Roman" w:hAnsi="Times New Roman" w:cs="Times New Roman"/>
          <w:b/>
        </w:rPr>
      </w:pPr>
    </w:p>
    <w:p w:rsidR="00E438C3" w:rsidRDefault="008F39FC">
      <w:pPr>
        <w:numPr>
          <w:ilvl w:val="0"/>
          <w:numId w:val="16"/>
        </w:numPr>
        <w:rPr>
          <w:rFonts w:ascii="Times New Roman" w:eastAsia="Times New Roman" w:hAnsi="Times New Roman" w:cs="Times New Roman"/>
          <w:b/>
        </w:rPr>
      </w:pPr>
      <w:r>
        <w:rPr>
          <w:rFonts w:ascii="Times New Roman" w:eastAsia="Times New Roman" w:hAnsi="Times New Roman" w:cs="Times New Roman"/>
          <w:b/>
        </w:rPr>
        <w:t xml:space="preserve">Program Management </w:t>
      </w:r>
      <w:r>
        <w:rPr>
          <w:rFonts w:ascii="Times New Roman" w:eastAsia="Times New Roman" w:hAnsi="Times New Roman" w:cs="Times New Roman"/>
        </w:rPr>
        <w:t>– Manage the administration, programming, and training of Betty’s Hope.</w:t>
      </w:r>
    </w:p>
    <w:p w:rsidR="00E438C3" w:rsidRDefault="008F39FC">
      <w:pPr>
        <w:numPr>
          <w:ilvl w:val="0"/>
          <w:numId w:val="16"/>
        </w:numPr>
        <w:rPr>
          <w:rFonts w:ascii="Times New Roman" w:eastAsia="Times New Roman" w:hAnsi="Times New Roman" w:cs="Times New Roman"/>
          <w:b/>
        </w:rPr>
      </w:pPr>
      <w:r>
        <w:rPr>
          <w:rFonts w:ascii="Times New Roman" w:eastAsia="Times New Roman" w:hAnsi="Times New Roman" w:cs="Times New Roman"/>
          <w:b/>
        </w:rPr>
        <w:t>Operating Services</w:t>
      </w:r>
      <w:r>
        <w:rPr>
          <w:rFonts w:ascii="Times New Roman" w:eastAsia="Times New Roman" w:hAnsi="Times New Roman" w:cs="Times New Roman"/>
        </w:rPr>
        <w:t xml:space="preserve"> –</w:t>
      </w:r>
      <w:r>
        <w:rPr>
          <w:rFonts w:ascii="Times New Roman" w:eastAsia="Times New Roman" w:hAnsi="Times New Roman" w:cs="Times New Roman"/>
        </w:rPr>
        <w:t xml:space="preserve"> Inclusive Grief Support programming facilitation via distance and face to face.</w:t>
      </w:r>
    </w:p>
    <w:p w:rsidR="00E438C3" w:rsidRDefault="008F39FC">
      <w:pPr>
        <w:numPr>
          <w:ilvl w:val="0"/>
          <w:numId w:val="16"/>
        </w:numPr>
        <w:spacing w:after="240"/>
        <w:rPr>
          <w:rFonts w:ascii="Times New Roman" w:eastAsia="Times New Roman" w:hAnsi="Times New Roman" w:cs="Times New Roman"/>
          <w:b/>
        </w:rPr>
      </w:pPr>
      <w:r>
        <w:rPr>
          <w:rFonts w:ascii="Times New Roman" w:eastAsia="Times New Roman" w:hAnsi="Times New Roman" w:cs="Times New Roman"/>
          <w:b/>
        </w:rPr>
        <w:t xml:space="preserve">Professional Services </w:t>
      </w:r>
      <w:r>
        <w:rPr>
          <w:rFonts w:ascii="Times New Roman" w:eastAsia="Times New Roman" w:hAnsi="Times New Roman" w:cs="Times New Roman"/>
        </w:rPr>
        <w:t>– Provide relevant support and training, professional development, and logistics planning.</w:t>
      </w:r>
    </w:p>
    <w:p w:rsidR="00E438C3" w:rsidRDefault="00E438C3">
      <w:pPr>
        <w:spacing w:after="240"/>
        <w:ind w:left="720"/>
        <w:rPr>
          <w:rFonts w:ascii="Times New Roman" w:eastAsia="Times New Roman" w:hAnsi="Times New Roman" w:cs="Times New Roman"/>
        </w:rPr>
      </w:pPr>
    </w:p>
    <w:p w:rsidR="00E438C3" w:rsidRDefault="00E438C3">
      <w:pPr>
        <w:rPr>
          <w:rFonts w:ascii="Times New Roman" w:eastAsia="Times New Roman" w:hAnsi="Times New Roman" w:cs="Times New Roman"/>
        </w:rPr>
      </w:pPr>
    </w:p>
    <w:p w:rsidR="00E438C3" w:rsidRDefault="00E438C3">
      <w:pPr>
        <w:rPr>
          <w:rFonts w:ascii="Times New Roman" w:eastAsia="Times New Roman" w:hAnsi="Times New Roman" w:cs="Times New Roman"/>
        </w:rPr>
      </w:pPr>
    </w:p>
    <w:p w:rsidR="00E438C3" w:rsidRDefault="00E438C3">
      <w:pPr>
        <w:rPr>
          <w:rFonts w:ascii="Times New Roman" w:eastAsia="Times New Roman" w:hAnsi="Times New Roman" w:cs="Times New Roman"/>
        </w:rPr>
      </w:pPr>
    </w:p>
    <w:p w:rsidR="00E438C3" w:rsidRDefault="00E438C3">
      <w:pPr>
        <w:rPr>
          <w:rFonts w:ascii="Times New Roman" w:eastAsia="Times New Roman" w:hAnsi="Times New Roman" w:cs="Times New Roman"/>
          <w:color w:val="000000"/>
        </w:rPr>
      </w:pP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Article III:  Status of Service Provider</w:t>
      </w:r>
    </w:p>
    <w:p w:rsidR="00E438C3" w:rsidRDefault="00E438C3">
      <w:pPr>
        <w:jc w:val="both"/>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Service Provide</w:t>
      </w:r>
      <w:r>
        <w:rPr>
          <w:rFonts w:ascii="Times New Roman" w:eastAsia="Times New Roman" w:hAnsi="Times New Roman" w:cs="Times New Roman"/>
        </w:rPr>
        <w:t>r is serving as an independent contractor in providing the necessary services and neither the City-Parish nor any of its agents nor assigns shall have responsibility for any acts or omissions of Service Provider, its employees, agents or subcontractors.  T</w:t>
      </w:r>
      <w:r>
        <w:rPr>
          <w:rFonts w:ascii="Times New Roman" w:eastAsia="Times New Roman" w:hAnsi="Times New Roman" w:cs="Times New Roman"/>
        </w:rPr>
        <w:t>he Agreement shall not be construed as an employment contract and neither Service Provider nor any employees, agents or subcontractors of Service Provider shall receive benefits afforded by provisions or regulations governing classified or unclassified per</w:t>
      </w:r>
      <w:r>
        <w:rPr>
          <w:rFonts w:ascii="Times New Roman" w:eastAsia="Times New Roman" w:hAnsi="Times New Roman" w:cs="Times New Roman"/>
        </w:rPr>
        <w:t>sonnel for the City Parish and the Service Provider’s representative by signature hereto expressly waives and relinquishes any such rights.</w:t>
      </w:r>
    </w:p>
    <w:p w:rsidR="00E438C3" w:rsidRDefault="00E438C3">
      <w:pPr>
        <w:jc w:val="both"/>
        <w:rPr>
          <w:rFonts w:ascii="Times New Roman" w:eastAsia="Times New Roman" w:hAnsi="Times New Roman" w:cs="Times New Roman"/>
          <w:b/>
        </w:rPr>
      </w:pPr>
    </w:p>
    <w:p w:rsidR="00E438C3" w:rsidRDefault="008F39FC">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rPr>
      </w:pPr>
      <w:r>
        <w:rPr>
          <w:rFonts w:ascii="Times New Roman" w:eastAsia="Times New Roman" w:hAnsi="Times New Roman" w:cs="Times New Roman"/>
          <w:b/>
        </w:rPr>
        <w:t>Article IV: Conflict of Interest and Louisiana Code of Ethics</w:t>
      </w:r>
    </w:p>
    <w:p w:rsidR="00E438C3" w:rsidRDefault="00E438C3">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rPr>
      </w:pPr>
    </w:p>
    <w:p w:rsidR="00E438C3" w:rsidRDefault="008F39FC">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accordance with Louisiana law (La. Rev. Stat. Title 42, Chapter 15), all vendors and service providers to the City/Parish are required to adhere to the ethics standards for public employees (public employee defined at </w:t>
      </w:r>
      <w:hyperlink r:id="rId8">
        <w:r>
          <w:rPr>
            <w:rFonts w:ascii="Times New Roman" w:eastAsia="Times New Roman" w:hAnsi="Times New Roman" w:cs="Times New Roman"/>
            <w:color w:val="0563C1"/>
            <w:u w:val="single"/>
          </w:rPr>
          <w:t>https://www.legis.la.gov/legis/Law.aspx?d=99214</w:t>
        </w:r>
      </w:hyperlink>
      <w:r>
        <w:rPr>
          <w:rFonts w:ascii="Times New Roman" w:eastAsia="Times New Roman" w:hAnsi="Times New Roman" w:cs="Times New Roman"/>
          <w:color w:val="000000"/>
        </w:rPr>
        <w:t>).  As such, third party vendors and service providers shall be responsible for determining and ensuring that there will be no conflict or violation of the Louisiana Ethics Code</w:t>
      </w:r>
      <w:r>
        <w:rPr>
          <w:rFonts w:ascii="Times New Roman" w:eastAsia="Times New Roman" w:hAnsi="Times New Roman" w:cs="Times New Roman"/>
          <w:color w:val="000000"/>
        </w:rPr>
        <w:t xml:space="preserve"> if their company is awarded a contract with the City/Parish.  In addition, third party vendors and service providers are responsible for adhering to the Louisiana Code of Governmental Ethics throughout the duration of this contract, to include any additio</w:t>
      </w:r>
      <w:r>
        <w:rPr>
          <w:rFonts w:ascii="Times New Roman" w:eastAsia="Times New Roman" w:hAnsi="Times New Roman" w:cs="Times New Roman"/>
          <w:color w:val="000000"/>
        </w:rPr>
        <w:t>nal amendments and/or extensions or renewals.  Care must be exercised to avoid impropriety.</w:t>
      </w:r>
    </w:p>
    <w:p w:rsidR="00E438C3" w:rsidRDefault="00E438C3">
      <w:pPr>
        <w:jc w:val="both"/>
        <w:rPr>
          <w:rFonts w:ascii="Times New Roman" w:eastAsia="Times New Roman" w:hAnsi="Times New Roman" w:cs="Times New Roman"/>
          <w:color w:val="000000"/>
        </w:rPr>
      </w:pPr>
    </w:p>
    <w:p w:rsidR="00E438C3" w:rsidRDefault="008F39F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Louisiana Board of Ethics is the </w:t>
      </w:r>
      <w:r>
        <w:rPr>
          <w:rFonts w:ascii="Times New Roman" w:eastAsia="Times New Roman" w:hAnsi="Times New Roman" w:cs="Times New Roman"/>
          <w:b/>
          <w:i/>
          <w:color w:val="000000"/>
        </w:rPr>
        <w:t>only</w:t>
      </w:r>
      <w:r>
        <w:rPr>
          <w:rFonts w:ascii="Times New Roman" w:eastAsia="Times New Roman" w:hAnsi="Times New Roman" w:cs="Times New Roman"/>
          <w:color w:val="000000"/>
        </w:rPr>
        <w:t xml:space="preserve"> entity which can officially rule on ethics issues. A link to the Guide for Governmental Ethics can be found at: </w:t>
      </w:r>
      <w:hyperlink r:id="rId9">
        <w:r>
          <w:rPr>
            <w:rFonts w:ascii="Times New Roman" w:eastAsia="Times New Roman" w:hAnsi="Times New Roman" w:cs="Times New Roman"/>
            <w:color w:val="0563C1"/>
            <w:u w:val="single"/>
          </w:rPr>
          <w:t>http://ethics.la.gov/Pub/Laws/ethsum.pdf</w:t>
        </w:r>
      </w:hyperlink>
      <w:r>
        <w:rPr>
          <w:rFonts w:ascii="Times New Roman" w:eastAsia="Times New Roman" w:hAnsi="Times New Roman" w:cs="Times New Roman"/>
          <w:color w:val="000000"/>
        </w:rPr>
        <w:t xml:space="preserve">. The Louisiana Board of Ethics website is </w:t>
      </w:r>
      <w:hyperlink r:id="rId10">
        <w:r>
          <w:rPr>
            <w:rFonts w:ascii="Times New Roman" w:eastAsia="Times New Roman" w:hAnsi="Times New Roman" w:cs="Times New Roman"/>
            <w:color w:val="0563C1"/>
            <w:u w:val="single"/>
          </w:rPr>
          <w:t>http://ethics.la.gov/</w:t>
        </w:r>
      </w:hyperlink>
      <w:r>
        <w:rPr>
          <w:rFonts w:ascii="Times New Roman" w:eastAsia="Times New Roman" w:hAnsi="Times New Roman" w:cs="Times New Roman"/>
          <w:color w:val="000000"/>
        </w:rPr>
        <w:t xml:space="preserve">. </w:t>
      </w:r>
    </w:p>
    <w:p w:rsidR="00E438C3" w:rsidRDefault="00E438C3">
      <w:pPr>
        <w:jc w:val="both"/>
        <w:rPr>
          <w:rFonts w:ascii="Times New Roman" w:eastAsia="Times New Roman" w:hAnsi="Times New Roman" w:cs="Times New Roman"/>
        </w:rPr>
      </w:pP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Article V: Insurance</w:t>
      </w:r>
    </w:p>
    <w:p w:rsidR="00E438C3" w:rsidRDefault="00E438C3">
      <w:pPr>
        <w:jc w:val="both"/>
        <w:rPr>
          <w:rFonts w:ascii="Times New Roman" w:eastAsia="Times New Roman" w:hAnsi="Times New Roman" w:cs="Times New Roman"/>
          <w:i/>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Service Provider shall carry and maintain at all times during the performance of this contract, insurance coverage with limits of not less than $600,000.  A certificate of insurance evidencing the </w:t>
      </w:r>
      <w:r>
        <w:rPr>
          <w:rFonts w:ascii="Times New Roman" w:eastAsia="Times New Roman" w:hAnsi="Times New Roman" w:cs="Times New Roman"/>
          <w:u w:val="single"/>
        </w:rPr>
        <w:t>required coverage as noted in Attachment “B” shall be provi</w:t>
      </w:r>
      <w:r>
        <w:rPr>
          <w:rFonts w:ascii="Times New Roman" w:eastAsia="Times New Roman" w:hAnsi="Times New Roman" w:cs="Times New Roman"/>
          <w:u w:val="single"/>
        </w:rPr>
        <w:t>ded prior to final execution of the</w:t>
      </w:r>
      <w:r>
        <w:rPr>
          <w:rFonts w:ascii="Times New Roman" w:eastAsia="Times New Roman" w:hAnsi="Times New Roman" w:cs="Times New Roman"/>
        </w:rPr>
        <w:t xml:space="preserve"> contract and commencement of work. </w:t>
      </w:r>
    </w:p>
    <w:p w:rsidR="00E438C3" w:rsidRDefault="00E438C3">
      <w:pPr>
        <w:jc w:val="both"/>
        <w:rPr>
          <w:rFonts w:ascii="Times New Roman" w:eastAsia="Times New Roman" w:hAnsi="Times New Roman" w:cs="Times New Roman"/>
        </w:rPr>
      </w:pPr>
    </w:p>
    <w:p w:rsidR="00E438C3" w:rsidRDefault="008F39FC">
      <w:pPr>
        <w:jc w:val="both"/>
        <w:rPr>
          <w:rFonts w:ascii="Times New Roman" w:eastAsia="Times New Roman" w:hAnsi="Times New Roman" w:cs="Times New Roman"/>
          <w:b/>
        </w:rPr>
      </w:pPr>
      <w:r>
        <w:rPr>
          <w:rFonts w:ascii="Times New Roman" w:eastAsia="Times New Roman" w:hAnsi="Times New Roman" w:cs="Times New Roman"/>
          <w:b/>
        </w:rPr>
        <w:t>Contractor understands that Louisiana Law requires certain employers to maintain workers compensation insurance.  [The Contractor shall attest that he is exempt from this statutory re</w:t>
      </w:r>
      <w:r>
        <w:rPr>
          <w:rFonts w:ascii="Times New Roman" w:eastAsia="Times New Roman" w:hAnsi="Times New Roman" w:cs="Times New Roman"/>
          <w:b/>
        </w:rPr>
        <w:t>quirement as evidenced by the attached waiver of worker’s compensation.]</w:t>
      </w:r>
    </w:p>
    <w:p w:rsidR="00E438C3" w:rsidRDefault="00E438C3">
      <w:pPr>
        <w:jc w:val="both"/>
        <w:rPr>
          <w:rFonts w:ascii="Times New Roman" w:eastAsia="Times New Roman" w:hAnsi="Times New Roman" w:cs="Times New Roman"/>
          <w:b/>
        </w:rPr>
      </w:pP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Article VI:  Indemnification</w:t>
      </w:r>
    </w:p>
    <w:p w:rsidR="00E438C3" w:rsidRDefault="00E438C3">
      <w:pPr>
        <w:jc w:val="both"/>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Service Provider shall indemnify, defend, and hold harmless the City Parish from any and all losses, damages, expenses or other liabilities, including b</w:t>
      </w:r>
      <w:r>
        <w:rPr>
          <w:rFonts w:ascii="Times New Roman" w:eastAsia="Times New Roman" w:hAnsi="Times New Roman" w:cs="Times New Roman"/>
        </w:rPr>
        <w:t xml:space="preserve">ut not limited to punitive and/or exemplary damages connected with any claim for personal injury, death, property damage or other liability that may be asserted against the City Parish, its officials, employees or agents, by any party which arises from or </w:t>
      </w:r>
      <w:r>
        <w:rPr>
          <w:rFonts w:ascii="Times New Roman" w:eastAsia="Times New Roman" w:hAnsi="Times New Roman" w:cs="Times New Roman"/>
        </w:rPr>
        <w:t>allegedly arising from the performing its obligations under this agreement.</w:t>
      </w:r>
    </w:p>
    <w:p w:rsidR="00E438C3" w:rsidRDefault="00E438C3">
      <w:pPr>
        <w:jc w:val="both"/>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Service Provider, its agents, employees and insurer (s) hereby release the City Parish its agents and assigns from any and all liability or responsibility including anyone claimin</w:t>
      </w:r>
      <w:r>
        <w:rPr>
          <w:rFonts w:ascii="Times New Roman" w:eastAsia="Times New Roman" w:hAnsi="Times New Roman" w:cs="Times New Roman"/>
        </w:rPr>
        <w:t>g through or under them by way or subrogation or otherwise for any loss or damage which Service Provider, its agents or insurers may sustain incidental to or in any way related to Service Provider’s operation under this Agreement.</w:t>
      </w:r>
    </w:p>
    <w:p w:rsidR="00E438C3" w:rsidRDefault="00E438C3">
      <w:pPr>
        <w:jc w:val="both"/>
        <w:rPr>
          <w:rFonts w:ascii="Times New Roman" w:eastAsia="Times New Roman" w:hAnsi="Times New Roman" w:cs="Times New Roman"/>
        </w:rPr>
      </w:pP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Article VII: Cybersecuri</w:t>
      </w:r>
      <w:r>
        <w:rPr>
          <w:rFonts w:ascii="Times New Roman" w:eastAsia="Times New Roman" w:hAnsi="Times New Roman" w:cs="Times New Roman"/>
          <w:b/>
        </w:rPr>
        <w:t>ty Prerequisites</w:t>
      </w:r>
    </w:p>
    <w:p w:rsidR="00E438C3" w:rsidRDefault="00E438C3">
      <w:pPr>
        <w:jc w:val="both"/>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Service Provider, including all principals and employees who require access to City-Parish information technology assets, shall complete the cybersecurity training required by La. R.S. 42:1267 and furnish the City Parish proof of said com</w:t>
      </w:r>
      <w:r>
        <w:rPr>
          <w:rFonts w:ascii="Times New Roman" w:eastAsia="Times New Roman" w:hAnsi="Times New Roman" w:cs="Times New Roman"/>
        </w:rPr>
        <w:t>pletion prior to being granted access to said assets.</w:t>
      </w: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Article VIII:  Compensation</w:t>
      </w:r>
    </w:p>
    <w:p w:rsidR="00E438C3" w:rsidRDefault="00E438C3">
      <w:pPr>
        <w:jc w:val="both"/>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color w:val="000000"/>
        </w:rPr>
        <w:t xml:space="preserve">The City-Parish shall pay the Service Provider the sum not to exceed </w:t>
      </w:r>
      <w:r>
        <w:rPr>
          <w:rFonts w:ascii="Times New Roman" w:eastAsia="Times New Roman" w:hAnsi="Times New Roman" w:cs="Times New Roman"/>
          <w:color w:val="000000"/>
          <w:u w:val="single"/>
        </w:rPr>
        <w:t>$</w:t>
      </w:r>
      <w:r>
        <w:rPr>
          <w:rFonts w:ascii="Times New Roman" w:eastAsia="Times New Roman" w:hAnsi="Times New Roman" w:cs="Times New Roman"/>
          <w:u w:val="single"/>
        </w:rPr>
        <w:t>215</w:t>
      </w:r>
      <w:r>
        <w:rPr>
          <w:rFonts w:ascii="Times New Roman" w:eastAsia="Times New Roman" w:hAnsi="Times New Roman" w:cs="Times New Roman"/>
          <w:color w:val="000000"/>
          <w:u w:val="single"/>
        </w:rPr>
        <w:t>,000</w:t>
      </w:r>
      <w:r>
        <w:rPr>
          <w:rFonts w:ascii="Times New Roman" w:eastAsia="Times New Roman" w:hAnsi="Times New Roman" w:cs="Times New Roman"/>
          <w:color w:val="000000"/>
        </w:rPr>
        <w:t>, to be paid at a monthly rate of $</w:t>
      </w:r>
      <w:r>
        <w:rPr>
          <w:rFonts w:ascii="Times New Roman" w:eastAsia="Times New Roman" w:hAnsi="Times New Roman" w:cs="Times New Roman"/>
        </w:rPr>
        <w:t>17,916.66</w:t>
      </w:r>
      <w:r>
        <w:rPr>
          <w:rFonts w:ascii="Times New Roman" w:eastAsia="Times New Roman" w:hAnsi="Times New Roman" w:cs="Times New Roman"/>
          <w:color w:val="000000"/>
        </w:rPr>
        <w:t>.    </w:t>
      </w:r>
    </w:p>
    <w:p w:rsidR="00E438C3" w:rsidRDefault="00E438C3">
      <w:pPr>
        <w:rPr>
          <w:rFonts w:ascii="Times New Roman" w:eastAsia="Times New Roman" w:hAnsi="Times New Roman" w:cs="Times New Roman"/>
        </w:rPr>
      </w:pPr>
    </w:p>
    <w:tbl>
      <w:tblPr>
        <w:tblStyle w:val="a"/>
        <w:tblW w:w="5790" w:type="dxa"/>
        <w:tblLayout w:type="fixed"/>
        <w:tblLook w:val="0400" w:firstRow="0" w:lastRow="0" w:firstColumn="0" w:lastColumn="0" w:noHBand="0" w:noVBand="1"/>
      </w:tblPr>
      <w:tblGrid>
        <w:gridCol w:w="300"/>
        <w:gridCol w:w="3750"/>
        <w:gridCol w:w="1740"/>
      </w:tblGrid>
      <w:tr w:rsidR="00E438C3">
        <w:trPr>
          <w:trHeight w:val="360"/>
        </w:trPr>
        <w:tc>
          <w:tcPr>
            <w:tcW w:w="300" w:type="dxa"/>
            <w:tcBorders>
              <w:top w:val="single" w:sz="18" w:space="0" w:color="000000"/>
              <w:left w:val="single" w:sz="18"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jc w:val="center"/>
              <w:rPr>
                <w:rFonts w:ascii="Times New Roman" w:eastAsia="Times New Roman" w:hAnsi="Times New Roman" w:cs="Times New Roman"/>
              </w:rPr>
            </w:pPr>
            <w:r>
              <w:rPr>
                <w:rFonts w:ascii="Calibri" w:eastAsia="Calibri" w:hAnsi="Calibri" w:cs="Calibri"/>
                <w:color w:val="000000"/>
                <w:sz w:val="22"/>
                <w:szCs w:val="22"/>
              </w:rPr>
              <w:t>1</w:t>
            </w:r>
          </w:p>
        </w:tc>
        <w:tc>
          <w:tcPr>
            <w:tcW w:w="3750" w:type="dxa"/>
            <w:tcBorders>
              <w:top w:val="single" w:sz="18"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rPr>
                <w:rFonts w:ascii="Times New Roman" w:eastAsia="Times New Roman" w:hAnsi="Times New Roman" w:cs="Times New Roman"/>
              </w:rPr>
            </w:pPr>
            <w:r>
              <w:rPr>
                <w:rFonts w:ascii="Calibri" w:eastAsia="Calibri" w:hAnsi="Calibri" w:cs="Calibri"/>
                <w:color w:val="000000"/>
                <w:sz w:val="22"/>
                <w:szCs w:val="22"/>
              </w:rPr>
              <w:t>January 1 - January 31, 2023</w:t>
            </w:r>
          </w:p>
        </w:tc>
        <w:tc>
          <w:tcPr>
            <w:tcW w:w="1740" w:type="dxa"/>
            <w:tcBorders>
              <w:top w:val="single" w:sz="18"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17,916.66.  </w:t>
            </w:r>
          </w:p>
        </w:tc>
      </w:tr>
      <w:tr w:rsidR="00E438C3">
        <w:trPr>
          <w:trHeight w:val="345"/>
        </w:trPr>
        <w:tc>
          <w:tcPr>
            <w:tcW w:w="300" w:type="dxa"/>
            <w:tcBorders>
              <w:top w:val="single" w:sz="6" w:space="0" w:color="000000"/>
              <w:left w:val="single" w:sz="18"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jc w:val="center"/>
              <w:rPr>
                <w:rFonts w:ascii="Times New Roman" w:eastAsia="Times New Roman" w:hAnsi="Times New Roman" w:cs="Times New Roman"/>
              </w:rPr>
            </w:pPr>
            <w:r>
              <w:rPr>
                <w:rFonts w:ascii="Calibri" w:eastAsia="Calibri" w:hAnsi="Calibri" w:cs="Calibri"/>
                <w:color w:val="000000"/>
                <w:sz w:val="22"/>
                <w:szCs w:val="22"/>
              </w:rPr>
              <w:t>2</w:t>
            </w:r>
          </w:p>
        </w:tc>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rPr>
                <w:rFonts w:ascii="Times New Roman" w:eastAsia="Times New Roman" w:hAnsi="Times New Roman" w:cs="Times New Roman"/>
              </w:rPr>
            </w:pPr>
            <w:r>
              <w:rPr>
                <w:rFonts w:ascii="Calibri" w:eastAsia="Calibri" w:hAnsi="Calibri" w:cs="Calibri"/>
                <w:color w:val="000000"/>
                <w:sz w:val="22"/>
                <w:szCs w:val="22"/>
              </w:rPr>
              <w:t>February 1 - February 28, 2023</w:t>
            </w:r>
          </w:p>
        </w:tc>
        <w:tc>
          <w:tcPr>
            <w:tcW w:w="174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17,916.66.  </w:t>
            </w:r>
          </w:p>
        </w:tc>
      </w:tr>
      <w:tr w:rsidR="00E438C3">
        <w:trPr>
          <w:trHeight w:val="345"/>
        </w:trPr>
        <w:tc>
          <w:tcPr>
            <w:tcW w:w="300" w:type="dxa"/>
            <w:tcBorders>
              <w:top w:val="single" w:sz="6" w:space="0" w:color="000000"/>
              <w:left w:val="single" w:sz="18"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jc w:val="center"/>
              <w:rPr>
                <w:rFonts w:ascii="Times New Roman" w:eastAsia="Times New Roman" w:hAnsi="Times New Roman" w:cs="Times New Roman"/>
              </w:rPr>
            </w:pPr>
            <w:r>
              <w:rPr>
                <w:rFonts w:ascii="Calibri" w:eastAsia="Calibri" w:hAnsi="Calibri" w:cs="Calibri"/>
                <w:color w:val="000000"/>
                <w:sz w:val="22"/>
                <w:szCs w:val="22"/>
              </w:rPr>
              <w:t>3</w:t>
            </w:r>
          </w:p>
        </w:tc>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rPr>
                <w:rFonts w:ascii="Times New Roman" w:eastAsia="Times New Roman" w:hAnsi="Times New Roman" w:cs="Times New Roman"/>
              </w:rPr>
            </w:pPr>
            <w:r>
              <w:rPr>
                <w:rFonts w:ascii="Calibri" w:eastAsia="Calibri" w:hAnsi="Calibri" w:cs="Calibri"/>
                <w:color w:val="000000"/>
                <w:sz w:val="22"/>
                <w:szCs w:val="22"/>
              </w:rPr>
              <w:t>March 1 - March 3, 2023</w:t>
            </w:r>
          </w:p>
        </w:tc>
        <w:tc>
          <w:tcPr>
            <w:tcW w:w="174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17,916.66.  </w:t>
            </w:r>
          </w:p>
        </w:tc>
      </w:tr>
      <w:tr w:rsidR="00E438C3">
        <w:trPr>
          <w:trHeight w:val="345"/>
        </w:trPr>
        <w:tc>
          <w:tcPr>
            <w:tcW w:w="300" w:type="dxa"/>
            <w:tcBorders>
              <w:top w:val="single" w:sz="6" w:space="0" w:color="000000"/>
              <w:left w:val="single" w:sz="18"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jc w:val="center"/>
              <w:rPr>
                <w:rFonts w:ascii="Times New Roman" w:eastAsia="Times New Roman" w:hAnsi="Times New Roman" w:cs="Times New Roman"/>
              </w:rPr>
            </w:pPr>
            <w:r>
              <w:rPr>
                <w:rFonts w:ascii="Calibri" w:eastAsia="Calibri" w:hAnsi="Calibri" w:cs="Calibri"/>
                <w:color w:val="000000"/>
                <w:sz w:val="22"/>
                <w:szCs w:val="22"/>
              </w:rPr>
              <w:t>4</w:t>
            </w:r>
          </w:p>
        </w:tc>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rPr>
                <w:rFonts w:ascii="Times New Roman" w:eastAsia="Times New Roman" w:hAnsi="Times New Roman" w:cs="Times New Roman"/>
              </w:rPr>
            </w:pPr>
            <w:r>
              <w:rPr>
                <w:rFonts w:ascii="Calibri" w:eastAsia="Calibri" w:hAnsi="Calibri" w:cs="Calibri"/>
                <w:color w:val="000000"/>
                <w:sz w:val="22"/>
                <w:szCs w:val="22"/>
              </w:rPr>
              <w:t>April 1, 2023 - April 30, 2023</w:t>
            </w:r>
          </w:p>
        </w:tc>
        <w:tc>
          <w:tcPr>
            <w:tcW w:w="1740" w:type="dxa"/>
            <w:tcBorders>
              <w:top w:val="single" w:sz="6" w:space="0" w:color="000000"/>
              <w:left w:val="single" w:sz="6" w:space="0" w:color="000000"/>
              <w:bottom w:val="single" w:sz="18" w:space="0" w:color="000000"/>
              <w:right w:val="single" w:sz="18" w:space="0" w:color="000000"/>
            </w:tcBorders>
            <w:tcMar>
              <w:top w:w="40" w:type="dxa"/>
              <w:left w:w="40" w:type="dxa"/>
              <w:bottom w:w="40" w:type="dxa"/>
              <w:right w:w="40" w:type="dxa"/>
            </w:tcMar>
            <w:vAlign w:val="bottom"/>
          </w:tcPr>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17,916.66.  </w:t>
            </w:r>
          </w:p>
        </w:tc>
      </w:tr>
      <w:tr w:rsidR="00E438C3">
        <w:trPr>
          <w:trHeight w:val="345"/>
        </w:trPr>
        <w:tc>
          <w:tcPr>
            <w:tcW w:w="300" w:type="dxa"/>
            <w:tcBorders>
              <w:top w:val="single" w:sz="6" w:space="0" w:color="000000"/>
              <w:left w:val="single" w:sz="18"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jc w:val="center"/>
              <w:rPr>
                <w:rFonts w:ascii="Times New Roman" w:eastAsia="Times New Roman" w:hAnsi="Times New Roman" w:cs="Times New Roman"/>
              </w:rPr>
            </w:pPr>
            <w:r>
              <w:rPr>
                <w:rFonts w:ascii="Calibri" w:eastAsia="Calibri" w:hAnsi="Calibri" w:cs="Calibri"/>
                <w:color w:val="000000"/>
                <w:sz w:val="22"/>
                <w:szCs w:val="22"/>
              </w:rPr>
              <w:t>5</w:t>
            </w:r>
          </w:p>
        </w:tc>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rPr>
                <w:rFonts w:ascii="Times New Roman" w:eastAsia="Times New Roman" w:hAnsi="Times New Roman" w:cs="Times New Roman"/>
              </w:rPr>
            </w:pPr>
            <w:r>
              <w:rPr>
                <w:rFonts w:ascii="Calibri" w:eastAsia="Calibri" w:hAnsi="Calibri" w:cs="Calibri"/>
                <w:color w:val="000000"/>
                <w:sz w:val="22"/>
                <w:szCs w:val="22"/>
              </w:rPr>
              <w:t>May 1, 2023 - May 31, 2023</w:t>
            </w:r>
          </w:p>
        </w:tc>
        <w:tc>
          <w:tcPr>
            <w:tcW w:w="1740" w:type="dxa"/>
            <w:tcBorders>
              <w:top w:val="single" w:sz="18"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17,916.66.  </w:t>
            </w:r>
          </w:p>
        </w:tc>
      </w:tr>
      <w:tr w:rsidR="00E438C3">
        <w:trPr>
          <w:trHeight w:val="345"/>
        </w:trPr>
        <w:tc>
          <w:tcPr>
            <w:tcW w:w="300" w:type="dxa"/>
            <w:tcBorders>
              <w:top w:val="single" w:sz="6" w:space="0" w:color="000000"/>
              <w:left w:val="single" w:sz="18"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jc w:val="center"/>
              <w:rPr>
                <w:rFonts w:ascii="Times New Roman" w:eastAsia="Times New Roman" w:hAnsi="Times New Roman" w:cs="Times New Roman"/>
              </w:rPr>
            </w:pPr>
            <w:r>
              <w:rPr>
                <w:rFonts w:ascii="Calibri" w:eastAsia="Calibri" w:hAnsi="Calibri" w:cs="Calibri"/>
                <w:color w:val="000000"/>
                <w:sz w:val="22"/>
                <w:szCs w:val="22"/>
              </w:rPr>
              <w:t>6</w:t>
            </w:r>
          </w:p>
        </w:tc>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rPr>
                <w:rFonts w:ascii="Times New Roman" w:eastAsia="Times New Roman" w:hAnsi="Times New Roman" w:cs="Times New Roman"/>
              </w:rPr>
            </w:pPr>
            <w:r>
              <w:rPr>
                <w:rFonts w:ascii="Calibri" w:eastAsia="Calibri" w:hAnsi="Calibri" w:cs="Calibri"/>
                <w:color w:val="000000"/>
                <w:sz w:val="22"/>
                <w:szCs w:val="22"/>
              </w:rPr>
              <w:t>June 1, 2023 - June 31, 2023</w:t>
            </w:r>
          </w:p>
        </w:tc>
        <w:tc>
          <w:tcPr>
            <w:tcW w:w="174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17,916.66.  </w:t>
            </w:r>
          </w:p>
        </w:tc>
      </w:tr>
      <w:tr w:rsidR="00E438C3">
        <w:trPr>
          <w:trHeight w:val="345"/>
        </w:trPr>
        <w:tc>
          <w:tcPr>
            <w:tcW w:w="300" w:type="dxa"/>
            <w:tcBorders>
              <w:top w:val="single" w:sz="6" w:space="0" w:color="000000"/>
              <w:left w:val="single" w:sz="18"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jc w:val="center"/>
              <w:rPr>
                <w:rFonts w:ascii="Times New Roman" w:eastAsia="Times New Roman" w:hAnsi="Times New Roman" w:cs="Times New Roman"/>
              </w:rPr>
            </w:pPr>
            <w:r>
              <w:rPr>
                <w:rFonts w:ascii="Calibri" w:eastAsia="Calibri" w:hAnsi="Calibri" w:cs="Calibri"/>
                <w:color w:val="000000"/>
                <w:sz w:val="22"/>
                <w:szCs w:val="22"/>
              </w:rPr>
              <w:t>7</w:t>
            </w:r>
          </w:p>
        </w:tc>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rPr>
                <w:rFonts w:ascii="Times New Roman" w:eastAsia="Times New Roman" w:hAnsi="Times New Roman" w:cs="Times New Roman"/>
              </w:rPr>
            </w:pPr>
            <w:r>
              <w:rPr>
                <w:rFonts w:ascii="Calibri" w:eastAsia="Calibri" w:hAnsi="Calibri" w:cs="Calibri"/>
                <w:color w:val="000000"/>
                <w:sz w:val="22"/>
                <w:szCs w:val="22"/>
              </w:rPr>
              <w:t>July 1, 2023 - July 31, 2023</w:t>
            </w:r>
          </w:p>
        </w:tc>
        <w:tc>
          <w:tcPr>
            <w:tcW w:w="174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17,916.66.  </w:t>
            </w:r>
          </w:p>
        </w:tc>
      </w:tr>
      <w:tr w:rsidR="00E438C3">
        <w:trPr>
          <w:trHeight w:val="345"/>
        </w:trPr>
        <w:tc>
          <w:tcPr>
            <w:tcW w:w="300" w:type="dxa"/>
            <w:tcBorders>
              <w:top w:val="single" w:sz="6" w:space="0" w:color="000000"/>
              <w:left w:val="single" w:sz="18"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jc w:val="center"/>
              <w:rPr>
                <w:rFonts w:ascii="Times New Roman" w:eastAsia="Times New Roman" w:hAnsi="Times New Roman" w:cs="Times New Roman"/>
              </w:rPr>
            </w:pPr>
            <w:r>
              <w:rPr>
                <w:rFonts w:ascii="Calibri" w:eastAsia="Calibri" w:hAnsi="Calibri" w:cs="Calibri"/>
                <w:color w:val="000000"/>
                <w:sz w:val="22"/>
                <w:szCs w:val="22"/>
              </w:rPr>
              <w:lastRenderedPageBreak/>
              <w:t>8</w:t>
            </w:r>
          </w:p>
        </w:tc>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rPr>
                <w:rFonts w:ascii="Times New Roman" w:eastAsia="Times New Roman" w:hAnsi="Times New Roman" w:cs="Times New Roman"/>
              </w:rPr>
            </w:pPr>
            <w:r>
              <w:rPr>
                <w:rFonts w:ascii="Calibri" w:eastAsia="Calibri" w:hAnsi="Calibri" w:cs="Calibri"/>
                <w:color w:val="000000"/>
                <w:sz w:val="22"/>
                <w:szCs w:val="22"/>
              </w:rPr>
              <w:t>August 1, 2023 - August 31, 2023</w:t>
            </w:r>
          </w:p>
        </w:tc>
        <w:tc>
          <w:tcPr>
            <w:tcW w:w="1740" w:type="dxa"/>
            <w:tcBorders>
              <w:top w:val="single" w:sz="6" w:space="0" w:color="000000"/>
              <w:left w:val="single" w:sz="6" w:space="0" w:color="000000"/>
              <w:bottom w:val="single" w:sz="18" w:space="0" w:color="000000"/>
              <w:right w:val="single" w:sz="18" w:space="0" w:color="000000"/>
            </w:tcBorders>
            <w:tcMar>
              <w:top w:w="40" w:type="dxa"/>
              <w:left w:w="40" w:type="dxa"/>
              <w:bottom w:w="40" w:type="dxa"/>
              <w:right w:w="40" w:type="dxa"/>
            </w:tcMar>
            <w:vAlign w:val="bottom"/>
          </w:tcPr>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17,916.66.  </w:t>
            </w:r>
          </w:p>
        </w:tc>
      </w:tr>
      <w:tr w:rsidR="00E438C3">
        <w:trPr>
          <w:trHeight w:val="391"/>
        </w:trPr>
        <w:tc>
          <w:tcPr>
            <w:tcW w:w="300" w:type="dxa"/>
            <w:tcBorders>
              <w:top w:val="single" w:sz="6" w:space="0" w:color="000000"/>
              <w:left w:val="single" w:sz="18"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jc w:val="center"/>
              <w:rPr>
                <w:rFonts w:ascii="Times New Roman" w:eastAsia="Times New Roman" w:hAnsi="Times New Roman" w:cs="Times New Roman"/>
              </w:rPr>
            </w:pPr>
            <w:r>
              <w:rPr>
                <w:rFonts w:ascii="Calibri" w:eastAsia="Calibri" w:hAnsi="Calibri" w:cs="Calibri"/>
                <w:color w:val="000000"/>
                <w:sz w:val="22"/>
                <w:szCs w:val="22"/>
              </w:rPr>
              <w:t>9</w:t>
            </w:r>
          </w:p>
        </w:tc>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rPr>
                <w:rFonts w:ascii="Times New Roman" w:eastAsia="Times New Roman" w:hAnsi="Times New Roman" w:cs="Times New Roman"/>
              </w:rPr>
            </w:pPr>
            <w:r>
              <w:rPr>
                <w:rFonts w:ascii="Calibri" w:eastAsia="Calibri" w:hAnsi="Calibri" w:cs="Calibri"/>
                <w:color w:val="000000"/>
                <w:sz w:val="22"/>
                <w:szCs w:val="22"/>
              </w:rPr>
              <w:t>September 1, 2023 - September 30, 2023</w:t>
            </w:r>
          </w:p>
        </w:tc>
        <w:tc>
          <w:tcPr>
            <w:tcW w:w="1740" w:type="dxa"/>
            <w:tcBorders>
              <w:top w:val="single" w:sz="18"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17,916.66.  </w:t>
            </w:r>
          </w:p>
        </w:tc>
      </w:tr>
      <w:tr w:rsidR="00E438C3">
        <w:trPr>
          <w:trHeight w:val="391"/>
        </w:trPr>
        <w:tc>
          <w:tcPr>
            <w:tcW w:w="300" w:type="dxa"/>
            <w:tcBorders>
              <w:top w:val="single" w:sz="6" w:space="0" w:color="000000"/>
              <w:left w:val="single" w:sz="18"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jc w:val="center"/>
              <w:rPr>
                <w:rFonts w:ascii="Times New Roman" w:eastAsia="Times New Roman" w:hAnsi="Times New Roman" w:cs="Times New Roman"/>
              </w:rPr>
            </w:pPr>
            <w:r>
              <w:rPr>
                <w:rFonts w:ascii="Calibri" w:eastAsia="Calibri" w:hAnsi="Calibri" w:cs="Calibri"/>
                <w:color w:val="000000"/>
                <w:sz w:val="22"/>
                <w:szCs w:val="22"/>
              </w:rPr>
              <w:t>10</w:t>
            </w:r>
          </w:p>
        </w:tc>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rPr>
                <w:rFonts w:ascii="Times New Roman" w:eastAsia="Times New Roman" w:hAnsi="Times New Roman" w:cs="Times New Roman"/>
              </w:rPr>
            </w:pPr>
            <w:r>
              <w:rPr>
                <w:rFonts w:ascii="Calibri" w:eastAsia="Calibri" w:hAnsi="Calibri" w:cs="Calibri"/>
                <w:color w:val="000000"/>
                <w:sz w:val="22"/>
                <w:szCs w:val="22"/>
              </w:rPr>
              <w:t>October 1, 2023 - October 31, 2023</w:t>
            </w:r>
          </w:p>
        </w:tc>
        <w:tc>
          <w:tcPr>
            <w:tcW w:w="174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17,916.66.  </w:t>
            </w:r>
          </w:p>
        </w:tc>
      </w:tr>
      <w:tr w:rsidR="00E438C3">
        <w:trPr>
          <w:trHeight w:val="391"/>
        </w:trPr>
        <w:tc>
          <w:tcPr>
            <w:tcW w:w="300" w:type="dxa"/>
            <w:tcBorders>
              <w:top w:val="single" w:sz="6" w:space="0" w:color="000000"/>
              <w:left w:val="single" w:sz="18"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jc w:val="center"/>
              <w:rPr>
                <w:rFonts w:ascii="Times New Roman" w:eastAsia="Times New Roman" w:hAnsi="Times New Roman" w:cs="Times New Roman"/>
              </w:rPr>
            </w:pPr>
            <w:r>
              <w:rPr>
                <w:rFonts w:ascii="Calibri" w:eastAsia="Calibri" w:hAnsi="Calibri" w:cs="Calibri"/>
                <w:color w:val="000000"/>
                <w:sz w:val="22"/>
                <w:szCs w:val="22"/>
              </w:rPr>
              <w:t>11</w:t>
            </w:r>
          </w:p>
        </w:tc>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rPr>
                <w:rFonts w:ascii="Times New Roman" w:eastAsia="Times New Roman" w:hAnsi="Times New Roman" w:cs="Times New Roman"/>
              </w:rPr>
            </w:pPr>
            <w:r>
              <w:rPr>
                <w:rFonts w:ascii="Calibri" w:eastAsia="Calibri" w:hAnsi="Calibri" w:cs="Calibri"/>
                <w:color w:val="000000"/>
                <w:sz w:val="22"/>
                <w:szCs w:val="22"/>
              </w:rPr>
              <w:t>November 1, 2023 - November 30, 2023</w:t>
            </w:r>
          </w:p>
        </w:tc>
        <w:tc>
          <w:tcPr>
            <w:tcW w:w="174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17,916.66.  </w:t>
            </w:r>
          </w:p>
        </w:tc>
      </w:tr>
      <w:tr w:rsidR="00E438C3">
        <w:trPr>
          <w:trHeight w:val="391"/>
        </w:trPr>
        <w:tc>
          <w:tcPr>
            <w:tcW w:w="300" w:type="dxa"/>
            <w:tcBorders>
              <w:top w:val="single" w:sz="6" w:space="0" w:color="000000"/>
              <w:left w:val="single" w:sz="18"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jc w:val="center"/>
              <w:rPr>
                <w:rFonts w:ascii="Times New Roman" w:eastAsia="Times New Roman" w:hAnsi="Times New Roman" w:cs="Times New Roman"/>
              </w:rPr>
            </w:pPr>
            <w:r>
              <w:rPr>
                <w:rFonts w:ascii="Calibri" w:eastAsia="Calibri" w:hAnsi="Calibri" w:cs="Calibri"/>
                <w:color w:val="000000"/>
                <w:sz w:val="22"/>
                <w:szCs w:val="22"/>
              </w:rPr>
              <w:t>12</w:t>
            </w:r>
          </w:p>
        </w:tc>
        <w:tc>
          <w:tcPr>
            <w:tcW w:w="3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438C3" w:rsidRDefault="008F39FC">
            <w:pPr>
              <w:rPr>
                <w:rFonts w:ascii="Times New Roman" w:eastAsia="Times New Roman" w:hAnsi="Times New Roman" w:cs="Times New Roman"/>
              </w:rPr>
            </w:pPr>
            <w:r>
              <w:rPr>
                <w:rFonts w:ascii="Calibri" w:eastAsia="Calibri" w:hAnsi="Calibri" w:cs="Calibri"/>
                <w:color w:val="000000"/>
                <w:sz w:val="22"/>
                <w:szCs w:val="22"/>
              </w:rPr>
              <w:t>December 1 - December 31, 2023</w:t>
            </w:r>
          </w:p>
        </w:tc>
        <w:tc>
          <w:tcPr>
            <w:tcW w:w="174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17,916.66.  </w:t>
            </w:r>
          </w:p>
        </w:tc>
      </w:tr>
      <w:tr w:rsidR="00E438C3">
        <w:trPr>
          <w:trHeight w:val="315"/>
        </w:trPr>
        <w:tc>
          <w:tcPr>
            <w:tcW w:w="300" w:type="dxa"/>
            <w:tcBorders>
              <w:top w:val="single" w:sz="6" w:space="0" w:color="000000"/>
              <w:left w:val="single" w:sz="18" w:space="0" w:color="000000"/>
              <w:bottom w:val="single" w:sz="18" w:space="0" w:color="000000"/>
              <w:right w:val="single" w:sz="6" w:space="0" w:color="000000"/>
            </w:tcBorders>
            <w:tcMar>
              <w:top w:w="40" w:type="dxa"/>
              <w:left w:w="40" w:type="dxa"/>
              <w:bottom w:w="40" w:type="dxa"/>
              <w:right w:w="40" w:type="dxa"/>
            </w:tcMar>
            <w:vAlign w:val="bottom"/>
          </w:tcPr>
          <w:p w:rsidR="00E438C3" w:rsidRDefault="00E438C3">
            <w:pPr>
              <w:rPr>
                <w:rFonts w:ascii="Times New Roman" w:eastAsia="Times New Roman" w:hAnsi="Times New Roman" w:cs="Times New Roman"/>
              </w:rPr>
            </w:pPr>
          </w:p>
        </w:tc>
        <w:tc>
          <w:tcPr>
            <w:tcW w:w="3750" w:type="dxa"/>
            <w:tcBorders>
              <w:top w:val="single" w:sz="6" w:space="0" w:color="000000"/>
              <w:left w:val="single" w:sz="6" w:space="0" w:color="000000"/>
              <w:bottom w:val="single" w:sz="18" w:space="0" w:color="000000"/>
              <w:right w:val="single" w:sz="6" w:space="0" w:color="000000"/>
            </w:tcBorders>
            <w:tcMar>
              <w:top w:w="40" w:type="dxa"/>
              <w:left w:w="40" w:type="dxa"/>
              <w:bottom w:w="40" w:type="dxa"/>
              <w:right w:w="40" w:type="dxa"/>
            </w:tcMar>
            <w:vAlign w:val="bottom"/>
          </w:tcPr>
          <w:p w:rsidR="00E438C3" w:rsidRDefault="008F39FC">
            <w:pPr>
              <w:rPr>
                <w:rFonts w:ascii="Times New Roman" w:eastAsia="Times New Roman" w:hAnsi="Times New Roman" w:cs="Times New Roman"/>
              </w:rPr>
            </w:pPr>
            <w:r>
              <w:rPr>
                <w:rFonts w:ascii="Calibri" w:eastAsia="Calibri" w:hAnsi="Calibri" w:cs="Calibri"/>
                <w:color w:val="000000"/>
                <w:sz w:val="20"/>
                <w:szCs w:val="20"/>
              </w:rPr>
              <w:t>Total</w:t>
            </w:r>
          </w:p>
        </w:tc>
        <w:tc>
          <w:tcPr>
            <w:tcW w:w="1740" w:type="dxa"/>
            <w:tcBorders>
              <w:top w:val="single" w:sz="6" w:space="0" w:color="000000"/>
              <w:left w:val="single" w:sz="6" w:space="0" w:color="000000"/>
              <w:bottom w:val="single" w:sz="18" w:space="0" w:color="000000"/>
              <w:right w:val="single" w:sz="18" w:space="0" w:color="000000"/>
            </w:tcBorders>
            <w:tcMar>
              <w:top w:w="40" w:type="dxa"/>
              <w:left w:w="40" w:type="dxa"/>
              <w:bottom w:w="40" w:type="dxa"/>
              <w:right w:w="40" w:type="dxa"/>
            </w:tcMar>
            <w:vAlign w:val="bottom"/>
          </w:tcPr>
          <w:p w:rsidR="00E438C3" w:rsidRDefault="008F39FC">
            <w:pPr>
              <w:jc w:val="right"/>
              <w:rPr>
                <w:rFonts w:ascii="Times New Roman" w:eastAsia="Times New Roman" w:hAnsi="Times New Roman" w:cs="Times New Roman"/>
              </w:rPr>
            </w:pPr>
            <w:r>
              <w:rPr>
                <w:rFonts w:ascii="Times New Roman" w:eastAsia="Times New Roman" w:hAnsi="Times New Roman" w:cs="Times New Roman"/>
                <w:u w:val="single"/>
              </w:rPr>
              <w:t>$215,000</w:t>
            </w:r>
            <w:r>
              <w:rPr>
                <w:rFonts w:ascii="Calibri" w:eastAsia="Calibri" w:hAnsi="Calibri" w:cs="Calibri"/>
                <w:color w:val="000000"/>
                <w:sz w:val="20"/>
                <w:szCs w:val="20"/>
              </w:rPr>
              <w:t>0</w:t>
            </w:r>
          </w:p>
        </w:tc>
      </w:tr>
    </w:tbl>
    <w:p w:rsidR="00E438C3" w:rsidRDefault="00E438C3">
      <w:pPr>
        <w:spacing w:after="240"/>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color w:val="000000"/>
        </w:rPr>
        <w:t>All invoices must include appropriate supporting documentation, as applicable, including:</w:t>
      </w:r>
    </w:p>
    <w:p w:rsidR="00E438C3" w:rsidRDefault="008F39FC">
      <w:pPr>
        <w:numPr>
          <w:ilvl w:val="0"/>
          <w:numId w:val="1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Service provider invoice, and/or</w:t>
      </w:r>
    </w:p>
    <w:p w:rsidR="00E438C3" w:rsidRDefault="008F39FC">
      <w:pPr>
        <w:numPr>
          <w:ilvl w:val="0"/>
          <w:numId w:val="1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Monthly progress reports templates furnished by SHHBR, with summary of tasks based on deliverables(s); and/or</w:t>
      </w:r>
    </w:p>
    <w:p w:rsidR="00E438C3" w:rsidRDefault="008F39FC">
      <w:pPr>
        <w:numPr>
          <w:ilvl w:val="0"/>
          <w:numId w:val="1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Timesheets and/or consultant hours and summaries of tasks as appropriate. </w:t>
      </w:r>
    </w:p>
    <w:p w:rsidR="00E438C3" w:rsidRDefault="00E438C3">
      <w:pPr>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color w:val="000000"/>
        </w:rPr>
        <w:t>This compensation shall be payable within thirty (30) days after submi</w:t>
      </w:r>
      <w:r>
        <w:rPr>
          <w:rFonts w:ascii="Times New Roman" w:eastAsia="Times New Roman" w:hAnsi="Times New Roman" w:cs="Times New Roman"/>
          <w:color w:val="000000"/>
        </w:rPr>
        <w:t>ssion and approval of the invoice for costs incurred and certifying compliance with grant requirements with appropriate documentation.  </w:t>
      </w:r>
    </w:p>
    <w:p w:rsidR="00E438C3" w:rsidRDefault="00E438C3">
      <w:pPr>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color w:val="000000"/>
        </w:rPr>
        <w:t>Each invoice must include appropriate supporting documentation, as applicable, including:</w:t>
      </w:r>
    </w:p>
    <w:p w:rsidR="00E438C3" w:rsidRDefault="008F39FC">
      <w:pPr>
        <w:ind w:left="720"/>
        <w:jc w:val="both"/>
        <w:rPr>
          <w:rFonts w:ascii="Times New Roman" w:eastAsia="Times New Roman" w:hAnsi="Times New Roman" w:cs="Times New Roman"/>
        </w:rPr>
      </w:pPr>
      <w:r>
        <w:rPr>
          <w:rFonts w:ascii="Times New Roman" w:eastAsia="Times New Roman" w:hAnsi="Times New Roman" w:cs="Times New Roman"/>
          <w:color w:val="000000"/>
        </w:rPr>
        <w:t>A.  Project Report (Attachment A)</w:t>
      </w:r>
    </w:p>
    <w:p w:rsidR="00E438C3" w:rsidRDefault="008F39FC">
      <w:pPr>
        <w:ind w:left="720"/>
        <w:jc w:val="both"/>
        <w:rPr>
          <w:rFonts w:ascii="Times New Roman" w:eastAsia="Times New Roman" w:hAnsi="Times New Roman" w:cs="Times New Roman"/>
        </w:rPr>
      </w:pPr>
      <w:r>
        <w:rPr>
          <w:rFonts w:ascii="Times New Roman" w:eastAsia="Times New Roman" w:hAnsi="Times New Roman" w:cs="Times New Roman"/>
          <w:color w:val="000000"/>
        </w:rPr>
        <w:t>B. Event supporting documents to include:  sign in sheets, photos, and fliers </w:t>
      </w:r>
    </w:p>
    <w:p w:rsidR="00E438C3" w:rsidRDefault="00E438C3">
      <w:pPr>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color w:val="000000"/>
        </w:rPr>
        <w:t>Failure of the Service Provider to comply with the grant requirements is cause for the City-Parish to withhold payment until the service provi</w:t>
      </w:r>
      <w:r>
        <w:rPr>
          <w:rFonts w:ascii="Times New Roman" w:eastAsia="Times New Roman" w:hAnsi="Times New Roman" w:cs="Times New Roman"/>
          <w:color w:val="000000"/>
        </w:rPr>
        <w:t>der certifies compliance.</w:t>
      </w:r>
    </w:p>
    <w:p w:rsidR="00E438C3" w:rsidRDefault="00E438C3">
      <w:pPr>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color w:val="000000"/>
        </w:rPr>
        <w:t>The service provider will provide a monthly report with the number of youth and families it serves each month. All reports should be submitted to: </w:t>
      </w:r>
    </w:p>
    <w:p w:rsidR="00E438C3" w:rsidRDefault="00E438C3">
      <w:pPr>
        <w:rPr>
          <w:rFonts w:ascii="Times New Roman" w:eastAsia="Times New Roman" w:hAnsi="Times New Roman" w:cs="Times New Roman"/>
        </w:rPr>
      </w:pPr>
    </w:p>
    <w:p w:rsidR="00E438C3" w:rsidRDefault="008F39FC">
      <w:pPr>
        <w:jc w:val="center"/>
        <w:rPr>
          <w:rFonts w:ascii="Times New Roman" w:eastAsia="Times New Roman" w:hAnsi="Times New Roman" w:cs="Times New Roman"/>
        </w:rPr>
      </w:pPr>
      <w:r>
        <w:rPr>
          <w:rFonts w:ascii="Times New Roman" w:eastAsia="Times New Roman" w:hAnsi="Times New Roman" w:cs="Times New Roman"/>
          <w:color w:val="000000"/>
        </w:rPr>
        <w:t>Mayor-President Office</w:t>
      </w:r>
    </w:p>
    <w:p w:rsidR="00E438C3" w:rsidRDefault="008F39FC">
      <w:pPr>
        <w:jc w:val="center"/>
        <w:rPr>
          <w:rFonts w:ascii="Times New Roman" w:eastAsia="Times New Roman" w:hAnsi="Times New Roman" w:cs="Times New Roman"/>
        </w:rPr>
      </w:pPr>
      <w:r>
        <w:rPr>
          <w:rFonts w:ascii="Times New Roman" w:eastAsia="Times New Roman" w:hAnsi="Times New Roman" w:cs="Times New Roman"/>
          <w:color w:val="000000"/>
        </w:rPr>
        <w:t>ATTN: Cydni Raby</w:t>
      </w:r>
    </w:p>
    <w:p w:rsidR="00E438C3" w:rsidRDefault="008F39FC">
      <w:pPr>
        <w:jc w:val="center"/>
        <w:rPr>
          <w:rFonts w:ascii="Times New Roman" w:eastAsia="Times New Roman" w:hAnsi="Times New Roman" w:cs="Times New Roman"/>
        </w:rPr>
      </w:pPr>
      <w:r>
        <w:rPr>
          <w:rFonts w:ascii="Times New Roman" w:eastAsia="Times New Roman" w:hAnsi="Times New Roman" w:cs="Times New Roman"/>
          <w:color w:val="000000"/>
        </w:rPr>
        <w:t>222 St. Louis Street, 7th Floor</w:t>
      </w:r>
    </w:p>
    <w:p w:rsidR="00E438C3" w:rsidRDefault="008F39FC">
      <w:pPr>
        <w:jc w:val="center"/>
        <w:rPr>
          <w:rFonts w:ascii="Times New Roman" w:eastAsia="Times New Roman" w:hAnsi="Times New Roman" w:cs="Times New Roman"/>
        </w:rPr>
      </w:pPr>
      <w:r>
        <w:rPr>
          <w:rFonts w:ascii="Times New Roman" w:eastAsia="Times New Roman" w:hAnsi="Times New Roman" w:cs="Times New Roman"/>
          <w:color w:val="000000"/>
        </w:rPr>
        <w:t>Baton Ro</w:t>
      </w:r>
      <w:r>
        <w:rPr>
          <w:rFonts w:ascii="Times New Roman" w:eastAsia="Times New Roman" w:hAnsi="Times New Roman" w:cs="Times New Roman"/>
          <w:color w:val="000000"/>
        </w:rPr>
        <w:t>uge, LA 70802</w:t>
      </w:r>
    </w:p>
    <w:p w:rsidR="00E438C3" w:rsidRDefault="008F39FC">
      <w:pPr>
        <w:jc w:val="center"/>
        <w:rPr>
          <w:rFonts w:ascii="Times New Roman" w:eastAsia="Times New Roman" w:hAnsi="Times New Roman" w:cs="Times New Roman"/>
        </w:rPr>
      </w:pPr>
      <w:hyperlink r:id="rId11">
        <w:r>
          <w:rPr>
            <w:rFonts w:ascii="Times New Roman" w:eastAsia="Times New Roman" w:hAnsi="Times New Roman" w:cs="Times New Roman"/>
            <w:color w:val="0563C1"/>
            <w:u w:val="single"/>
          </w:rPr>
          <w:t>SHHBR@brla.gov</w:t>
        </w:r>
      </w:hyperlink>
    </w:p>
    <w:p w:rsidR="00E438C3" w:rsidRDefault="00E438C3">
      <w:pPr>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color w:val="000000"/>
        </w:rPr>
        <w:t>Failure of the Service Provider to comply with the grant requirements is cause for City-Parish to withhold payment from any additional agreements entered into between City-Parish and th</w:t>
      </w:r>
      <w:r>
        <w:rPr>
          <w:rFonts w:ascii="Times New Roman" w:eastAsia="Times New Roman" w:hAnsi="Times New Roman" w:cs="Times New Roman"/>
          <w:color w:val="000000"/>
        </w:rPr>
        <w:t>e service provider.</w:t>
      </w:r>
    </w:p>
    <w:p w:rsidR="00E438C3" w:rsidRDefault="00E438C3">
      <w:pPr>
        <w:jc w:val="both"/>
        <w:rPr>
          <w:rFonts w:ascii="Times New Roman" w:eastAsia="Times New Roman" w:hAnsi="Times New Roman" w:cs="Times New Roman"/>
        </w:rPr>
      </w:pPr>
    </w:p>
    <w:p w:rsidR="00E438C3" w:rsidRDefault="00E438C3">
      <w:pPr>
        <w:jc w:val="both"/>
        <w:rPr>
          <w:rFonts w:ascii="Times New Roman" w:eastAsia="Times New Roman" w:hAnsi="Times New Roman" w:cs="Times New Roman"/>
        </w:rPr>
      </w:pPr>
    </w:p>
    <w:p w:rsidR="00E438C3" w:rsidRDefault="00E438C3">
      <w:pPr>
        <w:jc w:val="both"/>
        <w:rPr>
          <w:rFonts w:ascii="Times New Roman" w:eastAsia="Times New Roman" w:hAnsi="Times New Roman" w:cs="Times New Roman"/>
        </w:rPr>
      </w:pP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Article IX:  Inspection of Books and Records</w:t>
      </w:r>
    </w:p>
    <w:p w:rsidR="00E438C3" w:rsidRDefault="00E438C3">
      <w:pPr>
        <w:jc w:val="both"/>
        <w:rPr>
          <w:rFonts w:ascii="Times New Roman" w:eastAsia="Times New Roman" w:hAnsi="Times New Roman" w:cs="Times New Roman"/>
        </w:rPr>
      </w:pPr>
    </w:p>
    <w:p w:rsidR="00E438C3" w:rsidRDefault="008F39FC">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Pr>
          <w:rFonts w:ascii="Times New Roman" w:eastAsia="Times New Roman" w:hAnsi="Times New Roman" w:cs="Times New Roman"/>
        </w:rPr>
        <w:t>The Service Provider shall permit the authorized representative of the City Parish, the Federal grantor agency, the Comptroller General or any of their representatives to have access to a</w:t>
      </w:r>
      <w:r>
        <w:rPr>
          <w:rFonts w:ascii="Times New Roman" w:eastAsia="Times New Roman" w:hAnsi="Times New Roman" w:cs="Times New Roman"/>
        </w:rPr>
        <w:t xml:space="preserve">ny books, documents, papers and records of the Service Provider which are directly pertinent to the performance of this agreement for the purpose of audit, examination, excerpts, and transcriptions. </w:t>
      </w:r>
    </w:p>
    <w:p w:rsidR="00E438C3" w:rsidRDefault="00E438C3">
      <w:pPr>
        <w:jc w:val="both"/>
        <w:rPr>
          <w:rFonts w:ascii="Times New Roman" w:eastAsia="Times New Roman" w:hAnsi="Times New Roman" w:cs="Times New Roman"/>
        </w:rPr>
      </w:pPr>
    </w:p>
    <w:p w:rsidR="00E438C3" w:rsidRDefault="008F39FC">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rPr>
      </w:pPr>
      <w:r>
        <w:rPr>
          <w:rFonts w:ascii="Times New Roman" w:eastAsia="Times New Roman" w:hAnsi="Times New Roman" w:cs="Times New Roman"/>
          <w:b/>
        </w:rPr>
        <w:t>Article X: Record Retention</w:t>
      </w:r>
    </w:p>
    <w:p w:rsidR="00E438C3" w:rsidRDefault="00E438C3">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rPr>
      </w:pPr>
    </w:p>
    <w:p w:rsidR="00E438C3" w:rsidRDefault="008F39FC">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Pr>
          <w:rFonts w:ascii="Times New Roman" w:eastAsia="Times New Roman" w:hAnsi="Times New Roman" w:cs="Times New Roman"/>
        </w:rPr>
        <w:t>The Service Provider must retain all financial records, supporting documents, statistical records, and all other records pertinent to the grant award for at least 3 years after receiving notification from the City Parish that it has received notification f</w:t>
      </w:r>
      <w:r>
        <w:rPr>
          <w:rFonts w:ascii="Times New Roman" w:eastAsia="Times New Roman" w:hAnsi="Times New Roman" w:cs="Times New Roman"/>
        </w:rPr>
        <w:t>rom the awarding agency that the award has been financially and programmatically closed.</w:t>
      </w:r>
    </w:p>
    <w:p w:rsidR="00E438C3" w:rsidRDefault="00E438C3">
      <w:pPr>
        <w:jc w:val="both"/>
        <w:rPr>
          <w:rFonts w:ascii="Times New Roman" w:eastAsia="Times New Roman" w:hAnsi="Times New Roman" w:cs="Times New Roman"/>
          <w:b/>
        </w:rPr>
      </w:pP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Article XI: Complete Agreement</w:t>
      </w:r>
    </w:p>
    <w:p w:rsidR="00E438C3" w:rsidRDefault="00E438C3">
      <w:pPr>
        <w:jc w:val="both"/>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This is the complete agreement between the parties and supersedes all prior discussions and negotiations.  Neither party shall rely on</w:t>
      </w:r>
      <w:r>
        <w:rPr>
          <w:rFonts w:ascii="Times New Roman" w:eastAsia="Times New Roman" w:hAnsi="Times New Roman" w:cs="Times New Roman"/>
        </w:rPr>
        <w:t xml:space="preserve"> any statement or representations made by the other party not embodied in this agreement.  This agreement shall become effective upon final signature by all parties.</w:t>
      </w:r>
    </w:p>
    <w:p w:rsidR="00E438C3" w:rsidRDefault="00E438C3">
      <w:pPr>
        <w:rPr>
          <w:rFonts w:ascii="Times New Roman" w:eastAsia="Times New Roman" w:hAnsi="Times New Roman" w:cs="Times New Roman"/>
          <w:b/>
        </w:rPr>
      </w:pP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Article XII: Contract Modifications</w:t>
      </w:r>
    </w:p>
    <w:p w:rsidR="00E438C3" w:rsidRDefault="00E438C3">
      <w:pPr>
        <w:jc w:val="both"/>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No amendment or change to the terms of this agreement shall be valid unless made in writing, signed by the parties and approved as required by law.  In the event of an inconsistency between this Professional Service Agreement and any Attachments or Exhibit</w:t>
      </w:r>
      <w:r>
        <w:rPr>
          <w:rFonts w:ascii="Times New Roman" w:eastAsia="Times New Roman" w:hAnsi="Times New Roman" w:cs="Times New Roman"/>
        </w:rPr>
        <w:t>s, unless otherwise provided herein, the inconsistency shall be resolved by giving precedence first to this Professional Service Agreement.</w:t>
      </w:r>
    </w:p>
    <w:p w:rsidR="00E438C3" w:rsidRDefault="00E438C3">
      <w:pPr>
        <w:jc w:val="both"/>
        <w:rPr>
          <w:rFonts w:ascii="Times New Roman" w:eastAsia="Times New Roman" w:hAnsi="Times New Roman" w:cs="Times New Roman"/>
          <w:b/>
        </w:rPr>
      </w:pP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Article XIII: Termination for Convenience</w:t>
      </w:r>
    </w:p>
    <w:p w:rsidR="00E438C3" w:rsidRDefault="00E438C3">
      <w:pPr>
        <w:jc w:val="both"/>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The City-Parish may terminate this agreement at any time by giving thirt</w:t>
      </w:r>
      <w:r>
        <w:rPr>
          <w:rFonts w:ascii="Times New Roman" w:eastAsia="Times New Roman" w:hAnsi="Times New Roman" w:cs="Times New Roman"/>
        </w:rPr>
        <w:t>y (30) days written notice to consultant of such termination or negotiating with the contractor an effective date.  In the event of early termination of this Agreement, City-Parish shall pay all costs accrued by Service Provider as of the date of terminati</w:t>
      </w:r>
      <w:r>
        <w:rPr>
          <w:rFonts w:ascii="Times New Roman" w:eastAsia="Times New Roman" w:hAnsi="Times New Roman" w:cs="Times New Roman"/>
        </w:rPr>
        <w:t>on, including all non-cancelable obligations and all non-cancelable contracts.  Service Provider shall deliver all completed deliverables to the City-Parish granting party at the time of termination.</w:t>
      </w:r>
    </w:p>
    <w:p w:rsidR="00E438C3" w:rsidRDefault="00E438C3">
      <w:pPr>
        <w:jc w:val="both"/>
        <w:rPr>
          <w:rFonts w:ascii="Times New Roman" w:eastAsia="Times New Roman" w:hAnsi="Times New Roman" w:cs="Times New Roman"/>
        </w:rPr>
      </w:pP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Article XIV: Termination for Cause</w:t>
      </w:r>
    </w:p>
    <w:p w:rsidR="00E438C3" w:rsidRDefault="00E438C3">
      <w:pPr>
        <w:jc w:val="both"/>
        <w:rPr>
          <w:rFonts w:ascii="Times New Roman" w:eastAsia="Times New Roman" w:hAnsi="Times New Roman" w:cs="Times New Roman"/>
          <w:b/>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The City-Parish may</w:t>
      </w:r>
      <w:r>
        <w:rPr>
          <w:rFonts w:ascii="Times New Roman" w:eastAsia="Times New Roman" w:hAnsi="Times New Roman" w:cs="Times New Roman"/>
        </w:rPr>
        <w:t xml:space="preserve"> terminate this agreement for caused based upon the failure of the Service Provider to comply with the terms and/or conditions of the agreement provided that written notice specifying the failure shall be given.  Service Provider shall have thirty (30) day</w:t>
      </w:r>
      <w:r>
        <w:rPr>
          <w:rFonts w:ascii="Times New Roman" w:eastAsia="Times New Roman" w:hAnsi="Times New Roman" w:cs="Times New Roman"/>
        </w:rPr>
        <w:t>s to correct such failure or, begin a good faith effort to correct the failure and thereafter proceed diligently to complete such correction.  If such efforts are not made as defined herein, the City-Parish, may at its option, place the Service Provider in</w:t>
      </w:r>
      <w:r>
        <w:rPr>
          <w:rFonts w:ascii="Times New Roman" w:eastAsia="Times New Roman" w:hAnsi="Times New Roman" w:cs="Times New Roman"/>
        </w:rPr>
        <w:t xml:space="preserve"> default and the agreement shall terminate on the date specified in such notice.</w:t>
      </w:r>
    </w:p>
    <w:p w:rsidR="00E438C3" w:rsidRDefault="00E438C3">
      <w:pPr>
        <w:jc w:val="both"/>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lastRenderedPageBreak/>
        <w:t>The Service Provider may exercise any rights available to it under Louisiana law to terminate for cause upon the failure of the City-Parish to comply with the terms and condi</w:t>
      </w:r>
      <w:r>
        <w:rPr>
          <w:rFonts w:ascii="Times New Roman" w:eastAsia="Times New Roman" w:hAnsi="Times New Roman" w:cs="Times New Roman"/>
        </w:rPr>
        <w:t>tions of the agreement, provided that the Service Provider shall give the City-Parish written notice specifying the City-Parish’s failure and a reasonable opportunity for the City-Parish to correct the failure.  Should the Service Provider be determined to</w:t>
      </w:r>
      <w:r>
        <w:rPr>
          <w:rFonts w:ascii="Times New Roman" w:eastAsia="Times New Roman" w:hAnsi="Times New Roman" w:cs="Times New Roman"/>
        </w:rPr>
        <w:t xml:space="preserve"> be in “default” under the terms, conditions and deliverables outlined in this contract, then all costs occurred will be subject to adjustment based on the remaining scope of services.  In the event of contract termination, all relevant documents and work </w:t>
      </w:r>
      <w:r>
        <w:rPr>
          <w:rFonts w:ascii="Times New Roman" w:eastAsia="Times New Roman" w:hAnsi="Times New Roman" w:cs="Times New Roman"/>
        </w:rPr>
        <w:t>product shall be considered the property of the City-Parish and returned to the City-Parish.</w:t>
      </w:r>
    </w:p>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 xml:space="preserve"> </w:t>
      </w:r>
    </w:p>
    <w:p w:rsidR="00E438C3" w:rsidRDefault="008F39FC">
      <w:pPr>
        <w:jc w:val="center"/>
        <w:rPr>
          <w:rFonts w:ascii="Times New Roman" w:eastAsia="Times New Roman" w:hAnsi="Times New Roman" w:cs="Times New Roman"/>
          <w:b/>
        </w:rPr>
      </w:pPr>
      <w:r>
        <w:rPr>
          <w:rFonts w:ascii="Times New Roman" w:eastAsia="Times New Roman" w:hAnsi="Times New Roman" w:cs="Times New Roman"/>
          <w:b/>
        </w:rPr>
        <w:t>Article XV: Termination for Lack of Grant Funding</w:t>
      </w:r>
    </w:p>
    <w:p w:rsidR="00E438C3" w:rsidRDefault="00E438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rPr>
      </w:pPr>
    </w:p>
    <w:p w:rsidR="00E438C3" w:rsidRDefault="008F39F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continuation of this contract is contingent on the funding provided by </w:t>
      </w:r>
      <w:r>
        <w:rPr>
          <w:rFonts w:ascii="Times New Roman" w:eastAsia="Times New Roman" w:hAnsi="Times New Roman" w:cs="Times New Roman"/>
          <w:color w:val="000000"/>
          <w:u w:val="single"/>
        </w:rPr>
        <w:t>The American Rescue Plan Act,</w:t>
      </w:r>
      <w:r>
        <w:rPr>
          <w:rFonts w:ascii="Times New Roman" w:eastAsia="Times New Roman" w:hAnsi="Times New Roman" w:cs="Times New Roman"/>
          <w:color w:val="000000"/>
        </w:rPr>
        <w:t xml:space="preserve"> referred to as </w:t>
      </w:r>
      <w:r>
        <w:rPr>
          <w:rFonts w:ascii="Times New Roman" w:eastAsia="Times New Roman" w:hAnsi="Times New Roman" w:cs="Times New Roman"/>
          <w:color w:val="000000"/>
          <w:u w:val="single"/>
        </w:rPr>
        <w:t>ARP Funding</w:t>
      </w:r>
      <w:r>
        <w:rPr>
          <w:rFonts w:ascii="Times New Roman" w:eastAsia="Times New Roman" w:hAnsi="Times New Roman" w:cs="Times New Roman"/>
          <w:color w:val="000000"/>
        </w:rPr>
        <w:t>.  Should said funding cease, this agreement shall terminate immediately.</w:t>
      </w:r>
    </w:p>
    <w:p w:rsidR="00E438C3" w:rsidRDefault="00E438C3">
      <w:pPr>
        <w:rPr>
          <w:rFonts w:ascii="Times New Roman" w:eastAsia="Times New Roman" w:hAnsi="Times New Roman" w:cs="Times New Roman"/>
          <w:b/>
        </w:rPr>
      </w:pPr>
    </w:p>
    <w:p w:rsidR="00E438C3" w:rsidRDefault="008F39FC">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b/>
        </w:rPr>
        <w:t>Article XVI: Compliance with Code of Federal Regulations (</w:t>
      </w:r>
      <w:r>
        <w:rPr>
          <w:rFonts w:ascii="Times New Roman" w:eastAsia="Times New Roman" w:hAnsi="Times New Roman" w:cs="Times New Roman"/>
          <w:color w:val="000000"/>
        </w:rPr>
        <w:t>2 C.F.R. § Pt. 200, App. II)</w:t>
      </w:r>
    </w:p>
    <w:p w:rsidR="00E438C3" w:rsidRDefault="00E438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rPr>
      </w:pPr>
    </w:p>
    <w:p w:rsidR="00E438C3" w:rsidRDefault="008F39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Pr>
          <w:rFonts w:ascii="Times New Roman" w:eastAsia="Times New Roman" w:hAnsi="Times New Roman" w:cs="Times New Roman"/>
        </w:rPr>
        <w:t>The Service Provider, as part of this agreement, is receiving fund</w:t>
      </w:r>
      <w:r>
        <w:rPr>
          <w:rFonts w:ascii="Times New Roman" w:eastAsia="Times New Roman" w:hAnsi="Times New Roman" w:cs="Times New Roman"/>
        </w:rPr>
        <w:t>ing under a Federal award.  The Service Provider shall comply with all applicable contract provisions as prescribed in Appendix II to Part 200 of the Code of Federal Regulations.  Said provisions are provided in Attachment C, which is hereby made part of t</w:t>
      </w:r>
      <w:r>
        <w:rPr>
          <w:rFonts w:ascii="Times New Roman" w:eastAsia="Times New Roman" w:hAnsi="Times New Roman" w:cs="Times New Roman"/>
        </w:rPr>
        <w:t xml:space="preserve">his agreement.  All Service Providers receiving Federal funds through the City-Parish, as a non-Federal entity, shall sign Attachment C indicating their understanding and agreement to the applicable Federal contract provisions. </w:t>
      </w:r>
    </w:p>
    <w:p w:rsidR="00E438C3" w:rsidRDefault="00E438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rPr>
      </w:pPr>
    </w:p>
    <w:p w:rsidR="00E438C3" w:rsidRDefault="00E438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rPr>
      </w:pPr>
    </w:p>
    <w:p w:rsidR="00E438C3" w:rsidRDefault="008F39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rPr>
      </w:pPr>
      <w:r>
        <w:rPr>
          <w:rFonts w:ascii="Times New Roman" w:eastAsia="Times New Roman" w:hAnsi="Times New Roman" w:cs="Times New Roman"/>
          <w:b/>
        </w:rPr>
        <w:t xml:space="preserve">Article XVII: Assignment </w:t>
      </w:r>
      <w:r>
        <w:rPr>
          <w:rFonts w:ascii="Times New Roman" w:eastAsia="Times New Roman" w:hAnsi="Times New Roman" w:cs="Times New Roman"/>
          <w:b/>
        </w:rPr>
        <w:t>and Subcontracting</w:t>
      </w:r>
    </w:p>
    <w:p w:rsidR="00E438C3" w:rsidRDefault="00E438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rPr>
      </w:pPr>
    </w:p>
    <w:p w:rsidR="00E438C3" w:rsidRDefault="008F39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Pr>
          <w:rFonts w:ascii="Times New Roman" w:eastAsia="Times New Roman" w:hAnsi="Times New Roman" w:cs="Times New Roman"/>
        </w:rPr>
        <w:t>This agreement is not assignable by the Service Provider without the City-Parish’s written consent, which it may withhold at its sole discretion, and any unapproved assignment will be invalid and ineffective. The Service Provider may no</w:t>
      </w:r>
      <w:r>
        <w:rPr>
          <w:rFonts w:ascii="Times New Roman" w:eastAsia="Times New Roman" w:hAnsi="Times New Roman" w:cs="Times New Roman"/>
        </w:rPr>
        <w:t>t subcontract any of its responsibilities under this Agreement to another person without the City-Parish’s prior approval.</w:t>
      </w:r>
    </w:p>
    <w:p w:rsidR="00E438C3" w:rsidRDefault="00E438C3">
      <w:pPr>
        <w:jc w:val="both"/>
        <w:rPr>
          <w:rFonts w:ascii="Times New Roman" w:eastAsia="Times New Roman" w:hAnsi="Times New Roman" w:cs="Times New Roman"/>
          <w:b/>
        </w:rPr>
      </w:pPr>
    </w:p>
    <w:p w:rsidR="00E438C3" w:rsidRDefault="008F39FC">
      <w:pPr>
        <w:jc w:val="center"/>
        <w:rPr>
          <w:rFonts w:ascii="Times New Roman" w:eastAsia="Times New Roman" w:hAnsi="Times New Roman" w:cs="Times New Roman"/>
        </w:rPr>
      </w:pPr>
      <w:r>
        <w:rPr>
          <w:rFonts w:ascii="Times New Roman" w:eastAsia="Times New Roman" w:hAnsi="Times New Roman" w:cs="Times New Roman"/>
          <w:b/>
        </w:rPr>
        <w:t>Article XVIII:  Governing Law and Venue</w:t>
      </w:r>
    </w:p>
    <w:p w:rsidR="00E438C3" w:rsidRDefault="00E438C3">
      <w:pPr>
        <w:jc w:val="both"/>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This agreement shall be governed by and interpreted in accordance with the laws of the State of Louisiana.  Venue of any action brought with regard to this Agreement shall be in the Nineteenth Judicial District court, parish of East Baton Rouge, State of L</w:t>
      </w:r>
      <w:r>
        <w:rPr>
          <w:rFonts w:ascii="Times New Roman" w:eastAsia="Times New Roman" w:hAnsi="Times New Roman" w:cs="Times New Roman"/>
        </w:rPr>
        <w:t>ouisiana.</w:t>
      </w:r>
    </w:p>
    <w:p w:rsidR="00E438C3" w:rsidRDefault="00E438C3">
      <w:pPr>
        <w:jc w:val="both"/>
        <w:rPr>
          <w:rFonts w:ascii="Times New Roman" w:eastAsia="Times New Roman" w:hAnsi="Times New Roman" w:cs="Times New Roman"/>
        </w:rPr>
      </w:pPr>
    </w:p>
    <w:p w:rsidR="00E438C3" w:rsidRDefault="008F39FC">
      <w:pPr>
        <w:jc w:val="both"/>
        <w:rPr>
          <w:rFonts w:ascii="Times New Roman" w:eastAsia="Times New Roman" w:hAnsi="Times New Roman" w:cs="Times New Roman"/>
        </w:rPr>
      </w:pPr>
      <w:r>
        <w:rPr>
          <w:rFonts w:ascii="Times New Roman" w:eastAsia="Times New Roman" w:hAnsi="Times New Roman" w:cs="Times New Roman"/>
        </w:rPr>
        <w:t>In witness whereof, the parties hereto have executed this Agreement in triplicate, effective as of the date first written above.</w:t>
      </w:r>
    </w:p>
    <w:p w:rsidR="00E438C3" w:rsidRDefault="00E438C3">
      <w:pPr>
        <w:jc w:val="center"/>
        <w:rPr>
          <w:rFonts w:ascii="Times New Roman" w:eastAsia="Times New Roman" w:hAnsi="Times New Roman" w:cs="Times New Roman"/>
          <w:b/>
          <w:i/>
        </w:rPr>
      </w:pPr>
    </w:p>
    <w:p w:rsidR="00E438C3" w:rsidRDefault="00E438C3">
      <w:pPr>
        <w:jc w:val="center"/>
        <w:rPr>
          <w:rFonts w:ascii="Times New Roman" w:eastAsia="Times New Roman" w:hAnsi="Times New Roman" w:cs="Times New Roman"/>
          <w:b/>
          <w:i/>
        </w:rPr>
      </w:pPr>
    </w:p>
    <w:p w:rsidR="00E438C3" w:rsidRDefault="00E438C3">
      <w:pPr>
        <w:jc w:val="center"/>
        <w:rPr>
          <w:rFonts w:ascii="Times New Roman" w:eastAsia="Times New Roman" w:hAnsi="Times New Roman" w:cs="Times New Roman"/>
          <w:b/>
          <w:i/>
        </w:rPr>
      </w:pPr>
    </w:p>
    <w:p w:rsidR="00E438C3" w:rsidRDefault="008F39FC">
      <w:pPr>
        <w:jc w:val="center"/>
        <w:rPr>
          <w:rFonts w:ascii="Times New Roman" w:eastAsia="Times New Roman" w:hAnsi="Times New Roman" w:cs="Times New Roman"/>
          <w:b/>
          <w:i/>
        </w:rPr>
      </w:pPr>
      <w:r>
        <w:rPr>
          <w:rFonts w:ascii="Times New Roman" w:eastAsia="Times New Roman" w:hAnsi="Times New Roman" w:cs="Times New Roman"/>
          <w:b/>
          <w:i/>
        </w:rPr>
        <w:t>SIGNATURES ON FOLLOWING PAGE</w:t>
      </w:r>
    </w:p>
    <w:p w:rsidR="00E438C3" w:rsidRDefault="008F39FC">
      <w:pPr>
        <w:rPr>
          <w:rFonts w:ascii="Times New Roman" w:eastAsia="Times New Roman" w:hAnsi="Times New Roman" w:cs="Times New Roman"/>
        </w:rPr>
      </w:pPr>
      <w:r>
        <w:br w:type="page"/>
      </w:r>
    </w:p>
    <w:p w:rsidR="00E438C3" w:rsidRDefault="008F39FC">
      <w:pPr>
        <w:rPr>
          <w:rFonts w:ascii="Times New Roman" w:eastAsia="Times New Roman" w:hAnsi="Times New Roman" w:cs="Times New Roman"/>
          <w:b/>
        </w:rPr>
      </w:pPr>
      <w:r>
        <w:rPr>
          <w:rFonts w:ascii="Times New Roman" w:eastAsia="Times New Roman" w:hAnsi="Times New Roman" w:cs="Times New Roman"/>
          <w:b/>
        </w:rPr>
        <w:lastRenderedPageBreak/>
        <w:t>WITNESSES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CITY OF BATON ROUGE AND </w:t>
      </w:r>
    </w:p>
    <w:p w:rsidR="00E438C3" w:rsidRDefault="008F39FC">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PARISH OF EAST BATON ROUGE</w:t>
      </w:r>
    </w:p>
    <w:p w:rsidR="00E438C3" w:rsidRDefault="00E438C3">
      <w:pPr>
        <w:rPr>
          <w:rFonts w:ascii="Times New Roman" w:eastAsia="Times New Roman" w:hAnsi="Times New Roman" w:cs="Times New Roman"/>
          <w:b/>
        </w:rPr>
      </w:pPr>
    </w:p>
    <w:p w:rsidR="00E438C3" w:rsidRDefault="00E438C3">
      <w:pPr>
        <w:rPr>
          <w:rFonts w:ascii="Times New Roman" w:eastAsia="Times New Roman" w:hAnsi="Times New Roman" w:cs="Times New Roman"/>
          <w:b/>
        </w:rPr>
      </w:pPr>
    </w:p>
    <w:p w:rsidR="00E438C3" w:rsidRDefault="008F39FC">
      <w:pPr>
        <w:rPr>
          <w:rFonts w:ascii="Times New Roman" w:eastAsia="Times New Roman" w:hAnsi="Times New Roman" w:cs="Times New Roman"/>
          <w:b/>
          <w:u w:val="single"/>
        </w:rPr>
      </w:pP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rPr>
        <w:tab/>
        <w:t>BY</w:t>
      </w:r>
      <w:r>
        <w:rPr>
          <w:rFonts w:ascii="Times New Roman" w:eastAsia="Times New Roman" w:hAnsi="Times New Roman" w:cs="Times New Roman"/>
          <w:b/>
        </w:rPr>
        <w:t xml:space="preserve">: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E438C3" w:rsidRDefault="008F39FC">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Sharon Weston Broome, Mayor-President</w:t>
      </w:r>
    </w:p>
    <w:p w:rsidR="00E438C3" w:rsidRDefault="008F39FC">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E438C3" w:rsidRDefault="00E438C3">
      <w:pPr>
        <w:rPr>
          <w:rFonts w:ascii="Times New Roman" w:eastAsia="Times New Roman" w:hAnsi="Times New Roman" w:cs="Times New Roman"/>
          <w:b/>
        </w:rPr>
      </w:pPr>
    </w:p>
    <w:p w:rsidR="00E438C3" w:rsidRDefault="008F39FC">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Date: ______________________________</w:t>
      </w:r>
    </w:p>
    <w:p w:rsidR="00E438C3" w:rsidRDefault="008F39FC">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E438C3" w:rsidRDefault="008F39FC">
      <w:pPr>
        <w:ind w:left="3600" w:firstLine="720"/>
        <w:rPr>
          <w:rFonts w:ascii="Times New Roman" w:eastAsia="Times New Roman" w:hAnsi="Times New Roman" w:cs="Times New Roman"/>
          <w:b/>
          <w:i/>
        </w:rPr>
      </w:pPr>
      <w:r>
        <w:rPr>
          <w:rFonts w:ascii="Times New Roman" w:eastAsia="Times New Roman" w:hAnsi="Times New Roman" w:cs="Times New Roman"/>
          <w:b/>
          <w:i/>
        </w:rPr>
        <w:t xml:space="preserve">Warrick Dunn Foundation </w:t>
      </w:r>
    </w:p>
    <w:p w:rsidR="00E438C3" w:rsidRDefault="00E438C3">
      <w:pPr>
        <w:rPr>
          <w:rFonts w:ascii="Times New Roman" w:eastAsia="Times New Roman" w:hAnsi="Times New Roman" w:cs="Times New Roman"/>
          <w:b/>
        </w:rPr>
      </w:pPr>
    </w:p>
    <w:p w:rsidR="00E438C3" w:rsidRDefault="008F39FC">
      <w:pPr>
        <w:rPr>
          <w:rFonts w:ascii="Times New Roman" w:eastAsia="Times New Roman" w:hAnsi="Times New Roman" w:cs="Times New Roman"/>
          <w:b/>
        </w:rPr>
      </w:pP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rPr>
        <w:tab/>
        <w:t xml:space="preserve">BY: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E438C3" w:rsidRDefault="008F39FC">
      <w:pPr>
        <w:ind w:firstLine="720"/>
        <w:rPr>
          <w:rFonts w:ascii="Times New Roman" w:eastAsia="Times New Roman" w:hAnsi="Times New Roman" w:cs="Times New Roman"/>
          <w:b/>
          <w:i/>
        </w:rPr>
      </w:pPr>
      <w:r>
        <w:rPr>
          <w:rFonts w:ascii="Times New Roman" w:eastAsia="Times New Roman" w:hAnsi="Times New Roman" w:cs="Times New Roman"/>
          <w:b/>
        </w:rPr>
        <w:t xml:space="preserve">                                                            </w:t>
      </w:r>
    </w:p>
    <w:p w:rsidR="00E438C3" w:rsidRDefault="008F39FC">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E438C3" w:rsidRDefault="008F39FC">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Date:  __________________</w:t>
      </w:r>
      <w:r>
        <w:rPr>
          <w:rFonts w:ascii="Times New Roman" w:eastAsia="Times New Roman" w:hAnsi="Times New Roman" w:cs="Times New Roman"/>
          <w:b/>
        </w:rPr>
        <w:t>____________</w:t>
      </w:r>
    </w:p>
    <w:p w:rsidR="00E438C3" w:rsidRDefault="00E438C3">
      <w:pPr>
        <w:rPr>
          <w:rFonts w:ascii="Times New Roman" w:eastAsia="Times New Roman" w:hAnsi="Times New Roman" w:cs="Times New Roman"/>
          <w:b/>
        </w:rPr>
      </w:pPr>
    </w:p>
    <w:p w:rsidR="00E438C3" w:rsidRDefault="008F39FC">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Approved: </w:t>
      </w:r>
    </w:p>
    <w:p w:rsidR="00E438C3" w:rsidRDefault="00E438C3">
      <w:pPr>
        <w:rPr>
          <w:rFonts w:ascii="Times New Roman" w:eastAsia="Times New Roman" w:hAnsi="Times New Roman" w:cs="Times New Roman"/>
          <w:b/>
        </w:rPr>
      </w:pPr>
    </w:p>
    <w:p w:rsidR="00E438C3" w:rsidRDefault="008F39FC">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____________________________________</w:t>
      </w:r>
    </w:p>
    <w:p w:rsidR="00E438C3" w:rsidRDefault="008F39FC">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Courtney Scott, Assistant CAO</w:t>
      </w:r>
    </w:p>
    <w:p w:rsidR="00E438C3" w:rsidRDefault="008F39FC">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Office of the Mayor-President</w:t>
      </w:r>
    </w:p>
    <w:p w:rsidR="00E438C3" w:rsidRDefault="00E438C3">
      <w:pPr>
        <w:rPr>
          <w:rFonts w:ascii="Times New Roman" w:eastAsia="Times New Roman" w:hAnsi="Times New Roman" w:cs="Times New Roman"/>
          <w:b/>
        </w:rPr>
      </w:pPr>
    </w:p>
    <w:p w:rsidR="00E438C3" w:rsidRDefault="008F39FC">
      <w:pPr>
        <w:rPr>
          <w:rFonts w:ascii="Times New Roman" w:eastAsia="Times New Roman" w:hAnsi="Times New Roman" w:cs="Times New Roman"/>
          <w:b/>
        </w:rPr>
      </w:pPr>
      <w:r>
        <w:rPr>
          <w:rFonts w:ascii="Times New Roman" w:eastAsia="Times New Roman" w:hAnsi="Times New Roman" w:cs="Times New Roman"/>
          <w:b/>
        </w:rPr>
        <w:tab/>
      </w:r>
    </w:p>
    <w:p w:rsidR="00E438C3" w:rsidRDefault="00E438C3">
      <w:pPr>
        <w:rPr>
          <w:rFonts w:ascii="Times New Roman" w:eastAsia="Times New Roman" w:hAnsi="Times New Roman" w:cs="Times New Roman"/>
          <w:b/>
        </w:rPr>
      </w:pPr>
    </w:p>
    <w:p w:rsidR="00E438C3" w:rsidRDefault="00E438C3">
      <w:pPr>
        <w:rPr>
          <w:rFonts w:ascii="Times New Roman" w:eastAsia="Times New Roman" w:hAnsi="Times New Roman" w:cs="Times New Roman"/>
          <w:b/>
        </w:rPr>
      </w:pPr>
    </w:p>
    <w:p w:rsidR="00E438C3" w:rsidRDefault="008F39FC">
      <w:pPr>
        <w:rPr>
          <w:rFonts w:ascii="Times New Roman" w:eastAsia="Times New Roman" w:hAnsi="Times New Roman" w:cs="Times New Roman"/>
          <w:b/>
        </w:rPr>
      </w:pPr>
      <w:r>
        <w:rPr>
          <w:rFonts w:ascii="Times New Roman" w:eastAsia="Times New Roman" w:hAnsi="Times New Roman" w:cs="Times New Roman"/>
          <w:b/>
        </w:rPr>
        <w:t>Approved as to form:</w:t>
      </w:r>
    </w:p>
    <w:p w:rsidR="00E438C3" w:rsidRDefault="00E438C3">
      <w:pPr>
        <w:rPr>
          <w:rFonts w:ascii="Times New Roman" w:eastAsia="Times New Roman" w:hAnsi="Times New Roman" w:cs="Times New Roman"/>
          <w:b/>
        </w:rPr>
      </w:pPr>
    </w:p>
    <w:p w:rsidR="00E438C3" w:rsidRDefault="00E438C3">
      <w:pPr>
        <w:pBdr>
          <w:bottom w:val="single" w:sz="12" w:space="1" w:color="000000"/>
        </w:pBdr>
        <w:rPr>
          <w:rFonts w:ascii="Times New Roman" w:eastAsia="Times New Roman" w:hAnsi="Times New Roman" w:cs="Times New Roman"/>
          <w:b/>
        </w:rPr>
      </w:pPr>
    </w:p>
    <w:p w:rsidR="00E438C3" w:rsidRDefault="008F39FC">
      <w:pPr>
        <w:rPr>
          <w:rFonts w:ascii="Times New Roman" w:eastAsia="Times New Roman" w:hAnsi="Times New Roman" w:cs="Times New Roman"/>
          <w:b/>
        </w:rPr>
      </w:pPr>
      <w:r>
        <w:rPr>
          <w:rFonts w:ascii="Times New Roman" w:eastAsia="Times New Roman" w:hAnsi="Times New Roman" w:cs="Times New Roman"/>
          <w:b/>
        </w:rPr>
        <w:t>Office of the Parish Attorney</w:t>
      </w:r>
    </w:p>
    <w:p w:rsidR="00E438C3" w:rsidRDefault="008F39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E438C3" w:rsidRDefault="00E438C3">
      <w:pPr>
        <w:rPr>
          <w:rFonts w:ascii="Times New Roman" w:eastAsia="Times New Roman" w:hAnsi="Times New Roman" w:cs="Times New Roman"/>
        </w:rPr>
      </w:pPr>
    </w:p>
    <w:p w:rsidR="00E438C3" w:rsidRDefault="00E438C3">
      <w:pPr>
        <w:rPr>
          <w:rFonts w:ascii="Times New Roman" w:eastAsia="Times New Roman" w:hAnsi="Times New Roman" w:cs="Times New Roman"/>
        </w:rPr>
      </w:pPr>
    </w:p>
    <w:p w:rsidR="00E438C3" w:rsidRDefault="008F39F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E438C3" w:rsidRDefault="00E438C3">
      <w:pPr>
        <w:pStyle w:val="Heading1"/>
        <w:jc w:val="center"/>
        <w:rPr>
          <w:rFonts w:ascii="Times New Roman" w:eastAsia="Times New Roman" w:hAnsi="Times New Roman" w:cs="Times New Roman"/>
          <w:i/>
        </w:rPr>
      </w:pPr>
    </w:p>
    <w:p w:rsidR="00E438C3" w:rsidRDefault="008F39FC">
      <w:pPr>
        <w:rPr>
          <w:rFonts w:ascii="Times New Roman" w:eastAsia="Times New Roman" w:hAnsi="Times New Roman" w:cs="Times New Roman"/>
          <w:b/>
          <w:i/>
          <w:color w:val="000000"/>
          <w:u w:val="single"/>
        </w:rPr>
      </w:pPr>
      <w:r>
        <w:br w:type="page"/>
      </w:r>
    </w:p>
    <w:p w:rsidR="00E438C3" w:rsidRDefault="008F39FC">
      <w:pPr>
        <w:pBdr>
          <w:top w:val="nil"/>
          <w:left w:val="nil"/>
          <w:bottom w:val="nil"/>
          <w:right w:val="nil"/>
          <w:between w:val="nil"/>
        </w:pBdr>
        <w:jc w:val="center"/>
        <w:rPr>
          <w:rFonts w:ascii="Times New Roman" w:eastAsia="Times New Roman" w:hAnsi="Times New Roman" w:cs="Times New Roman"/>
          <w:color w:val="000000"/>
        </w:rPr>
      </w:pPr>
      <w:r>
        <w:rPr>
          <w:b/>
          <w:color w:val="000000"/>
          <w:sz w:val="32"/>
          <w:szCs w:val="32"/>
        </w:rPr>
        <w:lastRenderedPageBreak/>
        <w:t>Attachment A</w:t>
      </w:r>
    </w:p>
    <w:p w:rsidR="00E438C3" w:rsidRDefault="00E438C3">
      <w:pPr>
        <w:rPr>
          <w:rFonts w:ascii="Times New Roman" w:eastAsia="Times New Roman" w:hAnsi="Times New Roman" w:cs="Times New Roman"/>
        </w:rPr>
      </w:pPr>
    </w:p>
    <w:p w:rsidR="00E438C3" w:rsidRDefault="008F39FC">
      <w:pPr>
        <w:jc w:val="center"/>
        <w:rPr>
          <w:rFonts w:ascii="Times New Roman" w:eastAsia="Times New Roman" w:hAnsi="Times New Roman" w:cs="Times New Roman"/>
        </w:rPr>
      </w:pPr>
      <w:r>
        <w:rPr>
          <w:color w:val="000000"/>
          <w:sz w:val="28"/>
          <w:szCs w:val="28"/>
        </w:rPr>
        <w:t>Safe Hopeful Healthy BR</w:t>
      </w:r>
    </w:p>
    <w:p w:rsidR="00E438C3" w:rsidRDefault="008F39FC">
      <w:pPr>
        <w:jc w:val="center"/>
        <w:rPr>
          <w:rFonts w:ascii="Times New Roman" w:eastAsia="Times New Roman" w:hAnsi="Times New Roman" w:cs="Times New Roman"/>
        </w:rPr>
      </w:pPr>
      <w:r>
        <w:rPr>
          <w:color w:val="000000"/>
          <w:sz w:val="28"/>
          <w:szCs w:val="28"/>
        </w:rPr>
        <w:t>Monthly Demonstration</w:t>
      </w:r>
    </w:p>
    <w:p w:rsidR="00E438C3" w:rsidRDefault="008F39FC">
      <w:pPr>
        <w:jc w:val="center"/>
        <w:rPr>
          <w:rFonts w:ascii="Times New Roman" w:eastAsia="Times New Roman" w:hAnsi="Times New Roman" w:cs="Times New Roman"/>
        </w:rPr>
      </w:pPr>
      <w:r>
        <w:rPr>
          <w:color w:val="000000"/>
          <w:sz w:val="28"/>
          <w:szCs w:val="28"/>
        </w:rPr>
        <w:t>Progress Report</w:t>
      </w:r>
      <w:r>
        <w:rPr>
          <w:color w:val="000000"/>
        </w:rPr>
        <w:br/>
      </w:r>
    </w:p>
    <w:p w:rsidR="00E438C3" w:rsidRDefault="00E438C3">
      <w:pPr>
        <w:spacing w:after="240"/>
        <w:rPr>
          <w:rFonts w:ascii="Times New Roman" w:eastAsia="Times New Roman" w:hAnsi="Times New Roman" w:cs="Times New Roman"/>
        </w:rPr>
      </w:pPr>
    </w:p>
    <w:p w:rsidR="00E438C3" w:rsidRDefault="008F39FC">
      <w:pPr>
        <w:ind w:left="820" w:right="-38"/>
        <w:rPr>
          <w:rFonts w:ascii="Times New Roman" w:eastAsia="Times New Roman" w:hAnsi="Times New Roman" w:cs="Times New Roman"/>
        </w:rPr>
      </w:pPr>
      <w:r>
        <w:rPr>
          <w:color w:val="000000"/>
          <w:sz w:val="22"/>
          <w:szCs w:val="22"/>
        </w:rPr>
        <w:t>Reporting Period: Completed By:</w:t>
      </w:r>
    </w:p>
    <w:p w:rsidR="00E438C3" w:rsidRDefault="008F39FC">
      <w:pPr>
        <w:spacing w:before="24"/>
        <w:rPr>
          <w:rFonts w:ascii="Times New Roman" w:eastAsia="Times New Roman" w:hAnsi="Times New Roman" w:cs="Times New Roman"/>
        </w:rPr>
      </w:pPr>
      <w:r>
        <w:rPr>
          <w:color w:val="000000"/>
          <w:sz w:val="28"/>
          <w:szCs w:val="28"/>
        </w:rPr>
        <w:br/>
      </w:r>
    </w:p>
    <w:p w:rsidR="00E438C3" w:rsidRDefault="008F39FC">
      <w:pPr>
        <w:spacing w:before="32"/>
        <w:ind w:left="820"/>
        <w:rPr>
          <w:rFonts w:ascii="Times New Roman" w:eastAsia="Times New Roman" w:hAnsi="Times New Roman" w:cs="Times New Roman"/>
        </w:rPr>
      </w:pPr>
      <w:r>
        <w:rPr>
          <w:color w:val="000000"/>
          <w:sz w:val="22"/>
          <w:szCs w:val="22"/>
        </w:rPr>
        <w:t>Safe Hopeful Healthy BR Project:</w:t>
      </w:r>
    </w:p>
    <w:p w:rsidR="00E438C3" w:rsidRDefault="00E438C3">
      <w:pPr>
        <w:spacing w:after="240"/>
        <w:rPr>
          <w:rFonts w:ascii="Times New Roman" w:eastAsia="Times New Roman" w:hAnsi="Times New Roman" w:cs="Times New Roman"/>
        </w:rPr>
      </w:pPr>
    </w:p>
    <w:p w:rsidR="00E438C3" w:rsidRDefault="008F39FC">
      <w:pPr>
        <w:ind w:left="100"/>
        <w:rPr>
          <w:rFonts w:ascii="Times New Roman" w:eastAsia="Times New Roman" w:hAnsi="Times New Roman" w:cs="Times New Roman"/>
        </w:rPr>
      </w:pPr>
      <w:r>
        <w:rPr>
          <w:color w:val="000000"/>
          <w:sz w:val="22"/>
          <w:szCs w:val="22"/>
        </w:rPr>
        <w:t>I.           STATUS SUMMARY</w:t>
      </w:r>
    </w:p>
    <w:p w:rsidR="00E438C3" w:rsidRDefault="008F39FC">
      <w:pPr>
        <w:spacing w:before="37"/>
        <w:ind w:left="820"/>
        <w:rPr>
          <w:rFonts w:ascii="Times New Roman" w:eastAsia="Times New Roman" w:hAnsi="Times New Roman" w:cs="Times New Roman"/>
        </w:rPr>
      </w:pPr>
      <w:r>
        <w:rPr>
          <w:color w:val="000000"/>
          <w:sz w:val="22"/>
          <w:szCs w:val="22"/>
        </w:rPr>
        <w:t>a.    OVERVIEW: Describe what occurred over the last month.</w:t>
      </w:r>
    </w:p>
    <w:p w:rsidR="00E438C3" w:rsidRDefault="008F39FC">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rsidR="00E438C3" w:rsidRDefault="008F39FC">
      <w:pPr>
        <w:ind w:left="820" w:right="865" w:hanging="360"/>
        <w:rPr>
          <w:rFonts w:ascii="Times New Roman" w:eastAsia="Times New Roman" w:hAnsi="Times New Roman" w:cs="Times New Roman"/>
        </w:rPr>
      </w:pPr>
      <w:r>
        <w:rPr>
          <w:color w:val="000000"/>
          <w:sz w:val="22"/>
          <w:szCs w:val="22"/>
        </w:rPr>
        <w:t>b.   ACCOMPLISHMENTS: List speci</w:t>
      </w:r>
      <w:r>
        <w:rPr>
          <w:color w:val="000000"/>
          <w:sz w:val="22"/>
          <w:szCs w:val="22"/>
        </w:rPr>
        <w:t>fic tasks/accomplishments that have been completed and/or milestones achieved since the last status was prepared.</w:t>
      </w:r>
    </w:p>
    <w:p w:rsidR="00E438C3" w:rsidRDefault="008F39FC">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p>
    <w:p w:rsidR="00E438C3" w:rsidRDefault="008F39FC">
      <w:pPr>
        <w:ind w:left="820"/>
        <w:rPr>
          <w:rFonts w:ascii="Times New Roman" w:eastAsia="Times New Roman" w:hAnsi="Times New Roman" w:cs="Times New Roman"/>
        </w:rPr>
      </w:pPr>
      <w:r>
        <w:rPr>
          <w:color w:val="000000"/>
          <w:sz w:val="22"/>
          <w:szCs w:val="22"/>
        </w:rPr>
        <w:t>c.    TASKS/GOALS PLANNED FOR THE NEXT MONTH:</w:t>
      </w:r>
    </w:p>
    <w:p w:rsidR="00E438C3" w:rsidRDefault="008F39FC">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rsidR="00E438C3" w:rsidRDefault="008F39FC">
      <w:pPr>
        <w:ind w:left="820"/>
        <w:rPr>
          <w:rFonts w:ascii="Times New Roman" w:eastAsia="Times New Roman" w:hAnsi="Times New Roman" w:cs="Times New Roman"/>
        </w:rPr>
      </w:pPr>
      <w:proofErr w:type="spellStart"/>
      <w:r>
        <w:rPr>
          <w:color w:val="000000"/>
          <w:sz w:val="22"/>
          <w:szCs w:val="22"/>
        </w:rPr>
        <w:t>d.</w:t>
      </w:r>
      <w:proofErr w:type="spellEnd"/>
      <w:r>
        <w:rPr>
          <w:color w:val="000000"/>
          <w:sz w:val="22"/>
          <w:szCs w:val="22"/>
        </w:rPr>
        <w:t xml:space="preserve">   SCHEDULE STATUS:</w:t>
      </w:r>
    </w:p>
    <w:p w:rsidR="00E438C3" w:rsidRDefault="008F39FC">
      <w:pPr>
        <w:spacing w:after="240"/>
        <w:rPr>
          <w:rFonts w:ascii="Times New Roman" w:eastAsia="Times New Roman" w:hAnsi="Times New Roman" w:cs="Times New Roman"/>
        </w:rPr>
      </w:pPr>
      <w:r>
        <w:rPr>
          <w:rFonts w:ascii="Times New Roman" w:eastAsia="Times New Roman" w:hAnsi="Times New Roman" w:cs="Times New Roman"/>
        </w:rPr>
        <w:br/>
      </w:r>
    </w:p>
    <w:p w:rsidR="00E438C3" w:rsidRDefault="008F39FC">
      <w:pPr>
        <w:ind w:left="100"/>
        <w:rPr>
          <w:rFonts w:ascii="Times New Roman" w:eastAsia="Times New Roman" w:hAnsi="Times New Roman" w:cs="Times New Roman"/>
        </w:rPr>
      </w:pPr>
      <w:r>
        <w:rPr>
          <w:color w:val="000000"/>
          <w:sz w:val="22"/>
          <w:szCs w:val="22"/>
        </w:rPr>
        <w:t>II.          RISK &amp; ISSUE HISTORY</w:t>
      </w:r>
    </w:p>
    <w:p w:rsidR="00E438C3" w:rsidRDefault="008F39FC">
      <w:pPr>
        <w:spacing w:before="37"/>
        <w:ind w:left="820" w:right="311" w:hanging="360"/>
        <w:rPr>
          <w:rFonts w:ascii="Times New Roman" w:eastAsia="Times New Roman" w:hAnsi="Times New Roman" w:cs="Times New Roman"/>
        </w:rPr>
      </w:pPr>
      <w:r>
        <w:rPr>
          <w:color w:val="000000"/>
          <w:sz w:val="22"/>
          <w:szCs w:val="22"/>
        </w:rPr>
        <w:t>a.    ISSUES/RISKS/ADVERSE COND</w:t>
      </w:r>
      <w:r>
        <w:rPr>
          <w:color w:val="000000"/>
          <w:sz w:val="22"/>
          <w:szCs w:val="22"/>
        </w:rPr>
        <w:t>ITIONS: List key issues that may affect the project budget, schedule or general goals and objectives.</w:t>
      </w:r>
    </w:p>
    <w:p w:rsidR="00E438C3" w:rsidRDefault="008F39FC">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p>
    <w:p w:rsidR="00E438C3" w:rsidRDefault="008F39FC">
      <w:pPr>
        <w:ind w:left="820" w:right="306" w:hanging="360"/>
        <w:rPr>
          <w:rFonts w:ascii="Times New Roman" w:eastAsia="Times New Roman" w:hAnsi="Times New Roman" w:cs="Times New Roman"/>
        </w:rPr>
      </w:pPr>
      <w:r>
        <w:rPr>
          <w:color w:val="000000"/>
          <w:sz w:val="22"/>
          <w:szCs w:val="22"/>
        </w:rPr>
        <w:t>b.   TECHNICAL ASSISTANCE NEEDS: Please describe any technical assistance is needed to address any issues, risks, or adverse conditions identified?</w:t>
      </w:r>
    </w:p>
    <w:p w:rsidR="00E438C3" w:rsidRDefault="008F39FC">
      <w:pPr>
        <w:spacing w:after="240"/>
        <w:rPr>
          <w:rFonts w:ascii="Times New Roman" w:eastAsia="Times New Roman" w:hAnsi="Times New Roman" w:cs="Times New Roman"/>
        </w:rPr>
      </w:pPr>
      <w:r>
        <w:rPr>
          <w:rFonts w:ascii="Times New Roman" w:eastAsia="Times New Roman" w:hAnsi="Times New Roman" w:cs="Times New Roman"/>
        </w:rPr>
        <w:lastRenderedPageBreak/>
        <w:br/>
      </w:r>
      <w:r>
        <w:rPr>
          <w:rFonts w:ascii="Times New Roman" w:eastAsia="Times New Roman" w:hAnsi="Times New Roman" w:cs="Times New Roman"/>
        </w:rPr>
        <w:br/>
      </w:r>
    </w:p>
    <w:p w:rsidR="00E438C3" w:rsidRDefault="008F39FC">
      <w:pPr>
        <w:ind w:left="100" w:right="374" w:hanging="720"/>
        <w:rPr>
          <w:rFonts w:ascii="Times New Roman" w:eastAsia="Times New Roman" w:hAnsi="Times New Roman" w:cs="Times New Roman"/>
        </w:rPr>
      </w:pPr>
      <w:r>
        <w:rPr>
          <w:color w:val="000000"/>
          <w:sz w:val="22"/>
          <w:szCs w:val="22"/>
        </w:rPr>
        <w:t>III.         CHANGES: Describe any changes to the project objectives, schedule, budget or any other aspects that have significantly impacted the project over the past month.</w:t>
      </w:r>
    </w:p>
    <w:p w:rsidR="00E438C3" w:rsidRDefault="008F39FC">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p>
    <w:p w:rsidR="00E438C3" w:rsidRDefault="008F39FC">
      <w:pPr>
        <w:ind w:left="100"/>
        <w:rPr>
          <w:rFonts w:ascii="Times New Roman" w:eastAsia="Times New Roman" w:hAnsi="Times New Roman" w:cs="Times New Roman"/>
        </w:rPr>
      </w:pPr>
      <w:r>
        <w:rPr>
          <w:color w:val="000000"/>
          <w:sz w:val="22"/>
          <w:szCs w:val="22"/>
        </w:rPr>
        <w:t>IV.       METRICS MET: List national and local metrics met since the last status was prepared.</w:t>
      </w:r>
    </w:p>
    <w:p w:rsidR="00E438C3" w:rsidRDefault="008F39FC">
      <w:pPr>
        <w:spacing w:before="35"/>
        <w:ind w:left="820"/>
        <w:rPr>
          <w:rFonts w:ascii="Times New Roman" w:eastAsia="Times New Roman" w:hAnsi="Times New Roman" w:cs="Times New Roman"/>
        </w:rPr>
      </w:pPr>
      <w:r>
        <w:rPr>
          <w:color w:val="000000"/>
          <w:sz w:val="22"/>
          <w:szCs w:val="22"/>
        </w:rPr>
        <w:t>a. LOCAL</w:t>
      </w:r>
    </w:p>
    <w:p w:rsidR="00E438C3" w:rsidRDefault="008F39FC">
      <w:pPr>
        <w:rPr>
          <w:rFonts w:ascii="Times New Roman" w:eastAsia="Times New Roman" w:hAnsi="Times New Roman" w:cs="Times New Roman"/>
        </w:rPr>
      </w:pPr>
      <w:r>
        <w:rPr>
          <w:rFonts w:ascii="Times New Roman" w:eastAsia="Times New Roman" w:hAnsi="Times New Roman" w:cs="Times New Roman"/>
        </w:rPr>
        <w:br/>
      </w:r>
    </w:p>
    <w:p w:rsidR="00E438C3" w:rsidRDefault="008F39FC">
      <w:pPr>
        <w:numPr>
          <w:ilvl w:val="0"/>
          <w:numId w:val="19"/>
        </w:numPr>
        <w:rPr>
          <w:color w:val="000000"/>
          <w:sz w:val="22"/>
          <w:szCs w:val="22"/>
        </w:rPr>
      </w:pPr>
      <w:r>
        <w:rPr>
          <w:color w:val="000000"/>
          <w:sz w:val="22"/>
          <w:szCs w:val="22"/>
        </w:rPr>
        <w:t>Community Engagement </w:t>
      </w:r>
    </w:p>
    <w:p w:rsidR="00E438C3" w:rsidRDefault="008F39FC">
      <w:pPr>
        <w:numPr>
          <w:ilvl w:val="0"/>
          <w:numId w:val="1"/>
        </w:numPr>
        <w:ind w:left="480" w:hanging="360"/>
        <w:rPr>
          <w:color w:val="000000"/>
          <w:sz w:val="22"/>
          <w:szCs w:val="22"/>
        </w:rPr>
      </w:pPr>
      <w:r>
        <w:rPr>
          <w:color w:val="000000"/>
          <w:sz w:val="22"/>
          <w:szCs w:val="22"/>
        </w:rPr>
        <w:t>Number of participants </w:t>
      </w:r>
    </w:p>
    <w:p w:rsidR="00E438C3" w:rsidRDefault="008F39FC">
      <w:pPr>
        <w:numPr>
          <w:ilvl w:val="3"/>
          <w:numId w:val="1"/>
        </w:numPr>
        <w:rPr>
          <w:color w:val="000000"/>
          <w:sz w:val="22"/>
          <w:szCs w:val="22"/>
        </w:rPr>
      </w:pPr>
      <w:r>
        <w:rPr>
          <w:color w:val="000000"/>
          <w:sz w:val="22"/>
          <w:szCs w:val="22"/>
        </w:rPr>
        <w:t>Big events (estimate)  </w:t>
      </w:r>
    </w:p>
    <w:p w:rsidR="00E438C3" w:rsidRDefault="008F39FC">
      <w:pPr>
        <w:numPr>
          <w:ilvl w:val="0"/>
          <w:numId w:val="2"/>
        </w:numPr>
        <w:ind w:left="1800"/>
        <w:jc w:val="right"/>
        <w:rPr>
          <w:color w:val="000000"/>
          <w:sz w:val="22"/>
          <w:szCs w:val="22"/>
        </w:rPr>
      </w:pPr>
      <w:r>
        <w:rPr>
          <w:color w:val="000000"/>
          <w:sz w:val="22"/>
          <w:szCs w:val="22"/>
        </w:rPr>
        <w:t>Resources Provided out </w:t>
      </w:r>
    </w:p>
    <w:p w:rsidR="00E438C3" w:rsidRDefault="008F39FC">
      <w:pPr>
        <w:numPr>
          <w:ilvl w:val="0"/>
          <w:numId w:val="3"/>
        </w:numPr>
        <w:ind w:left="720" w:hanging="360"/>
        <w:rPr>
          <w:color w:val="000000"/>
          <w:sz w:val="22"/>
          <w:szCs w:val="22"/>
        </w:rPr>
      </w:pPr>
      <w:r>
        <w:rPr>
          <w:color w:val="000000"/>
          <w:sz w:val="22"/>
          <w:szCs w:val="22"/>
        </w:rPr>
        <w:t>Tracking # CBO’s/NP’s </w:t>
      </w:r>
    </w:p>
    <w:p w:rsidR="00E438C3" w:rsidRDefault="00E438C3">
      <w:pPr>
        <w:rPr>
          <w:rFonts w:ascii="Times New Roman" w:eastAsia="Times New Roman" w:hAnsi="Times New Roman" w:cs="Times New Roman"/>
        </w:rPr>
      </w:pPr>
    </w:p>
    <w:p w:rsidR="00E438C3" w:rsidRDefault="008F39FC">
      <w:pPr>
        <w:ind w:left="360"/>
        <w:rPr>
          <w:color w:val="000000"/>
          <w:sz w:val="22"/>
          <w:szCs w:val="22"/>
        </w:rPr>
      </w:pPr>
      <w:r>
        <w:rPr>
          <w:color w:val="000000"/>
          <w:sz w:val="22"/>
          <w:szCs w:val="22"/>
        </w:rPr>
        <w:t>2.   Community Events</w:t>
      </w:r>
    </w:p>
    <w:p w:rsidR="00E438C3" w:rsidRDefault="008F39FC">
      <w:pPr>
        <w:ind w:left="360"/>
        <w:rPr>
          <w:rFonts w:ascii="Times New Roman" w:eastAsia="Times New Roman" w:hAnsi="Times New Roman" w:cs="Times New Roman"/>
        </w:rPr>
      </w:pPr>
      <w:r>
        <w:rPr>
          <w:color w:val="000000"/>
          <w:sz w:val="22"/>
          <w:szCs w:val="22"/>
        </w:rPr>
        <w:t> </w:t>
      </w:r>
    </w:p>
    <w:p w:rsidR="00E438C3" w:rsidRDefault="008F39FC">
      <w:pPr>
        <w:numPr>
          <w:ilvl w:val="0"/>
          <w:numId w:val="5"/>
        </w:numPr>
        <w:ind w:left="720" w:hanging="360"/>
        <w:rPr>
          <w:color w:val="000000"/>
          <w:sz w:val="22"/>
          <w:szCs w:val="22"/>
        </w:rPr>
      </w:pPr>
      <w:r>
        <w:rPr>
          <w:color w:val="000000"/>
          <w:sz w:val="22"/>
          <w:szCs w:val="22"/>
        </w:rPr>
        <w:t>Number o</w:t>
      </w:r>
      <w:r>
        <w:rPr>
          <w:color w:val="000000"/>
          <w:sz w:val="22"/>
          <w:szCs w:val="22"/>
        </w:rPr>
        <w:t>f Events Occurred </w:t>
      </w:r>
    </w:p>
    <w:p w:rsidR="00E438C3" w:rsidRDefault="008F39FC">
      <w:pPr>
        <w:numPr>
          <w:ilvl w:val="0"/>
          <w:numId w:val="5"/>
        </w:numPr>
        <w:ind w:left="720" w:hanging="360"/>
        <w:rPr>
          <w:color w:val="000000"/>
          <w:sz w:val="22"/>
          <w:szCs w:val="22"/>
        </w:rPr>
      </w:pPr>
      <w:r>
        <w:rPr>
          <w:color w:val="000000"/>
          <w:sz w:val="22"/>
          <w:szCs w:val="22"/>
        </w:rPr>
        <w:t>Location of Events </w:t>
      </w:r>
    </w:p>
    <w:p w:rsidR="00E438C3" w:rsidRDefault="008F39FC">
      <w:pPr>
        <w:numPr>
          <w:ilvl w:val="0"/>
          <w:numId w:val="8"/>
        </w:numPr>
        <w:ind w:left="2880"/>
        <w:rPr>
          <w:color w:val="000000"/>
          <w:sz w:val="22"/>
          <w:szCs w:val="22"/>
        </w:rPr>
      </w:pPr>
      <w:r>
        <w:rPr>
          <w:color w:val="000000"/>
          <w:sz w:val="22"/>
          <w:szCs w:val="22"/>
        </w:rPr>
        <w:t>How many in various regions?</w:t>
      </w:r>
    </w:p>
    <w:p w:rsidR="00E438C3" w:rsidRDefault="008F39FC">
      <w:pPr>
        <w:numPr>
          <w:ilvl w:val="0"/>
          <w:numId w:val="12"/>
        </w:numPr>
        <w:ind w:left="1800"/>
        <w:rPr>
          <w:color w:val="000000"/>
          <w:sz w:val="22"/>
          <w:szCs w:val="22"/>
        </w:rPr>
      </w:pPr>
      <w:r>
        <w:rPr>
          <w:color w:val="000000"/>
          <w:sz w:val="22"/>
          <w:szCs w:val="22"/>
        </w:rPr>
        <w:t>Tracking type/theme events </w:t>
      </w:r>
    </w:p>
    <w:p w:rsidR="00E438C3" w:rsidRDefault="00E438C3">
      <w:pPr>
        <w:rPr>
          <w:rFonts w:ascii="Times New Roman" w:eastAsia="Times New Roman" w:hAnsi="Times New Roman" w:cs="Times New Roman"/>
        </w:rPr>
      </w:pPr>
    </w:p>
    <w:p w:rsidR="00E438C3" w:rsidRDefault="008F39FC">
      <w:pPr>
        <w:ind w:left="360"/>
        <w:rPr>
          <w:rFonts w:ascii="Times New Roman" w:eastAsia="Times New Roman" w:hAnsi="Times New Roman" w:cs="Times New Roman"/>
        </w:rPr>
      </w:pPr>
      <w:r>
        <w:rPr>
          <w:color w:val="000000"/>
          <w:sz w:val="22"/>
          <w:szCs w:val="22"/>
        </w:rPr>
        <w:t>3.</w:t>
      </w:r>
      <w:r>
        <w:rPr>
          <w:color w:val="000000"/>
          <w:sz w:val="22"/>
          <w:szCs w:val="22"/>
        </w:rPr>
        <w:tab/>
        <w:t>Youth/Community Engagement</w:t>
      </w:r>
    </w:p>
    <w:p w:rsidR="00E438C3" w:rsidRDefault="008F39FC">
      <w:pPr>
        <w:numPr>
          <w:ilvl w:val="0"/>
          <w:numId w:val="6"/>
        </w:numPr>
        <w:ind w:left="720" w:hanging="360"/>
        <w:rPr>
          <w:color w:val="000000"/>
          <w:sz w:val="22"/>
          <w:szCs w:val="22"/>
        </w:rPr>
      </w:pPr>
      <w:r>
        <w:rPr>
          <w:color w:val="000000"/>
          <w:sz w:val="22"/>
          <w:szCs w:val="22"/>
        </w:rPr>
        <w:t># of Parental and or Youth engagement activities </w:t>
      </w:r>
    </w:p>
    <w:p w:rsidR="00E438C3" w:rsidRDefault="008F39FC">
      <w:pPr>
        <w:numPr>
          <w:ilvl w:val="0"/>
          <w:numId w:val="6"/>
        </w:numPr>
        <w:ind w:left="720" w:hanging="360"/>
        <w:rPr>
          <w:color w:val="000000"/>
          <w:sz w:val="22"/>
          <w:szCs w:val="22"/>
        </w:rPr>
      </w:pPr>
      <w:r>
        <w:rPr>
          <w:color w:val="000000"/>
          <w:sz w:val="22"/>
          <w:szCs w:val="22"/>
        </w:rPr>
        <w:t>List of who is attended the meeting</w:t>
      </w:r>
    </w:p>
    <w:p w:rsidR="00E438C3" w:rsidRDefault="008F39FC">
      <w:pPr>
        <w:numPr>
          <w:ilvl w:val="0"/>
          <w:numId w:val="6"/>
        </w:numPr>
        <w:ind w:left="720" w:hanging="360"/>
        <w:rPr>
          <w:color w:val="000000"/>
          <w:sz w:val="22"/>
          <w:szCs w:val="22"/>
        </w:rPr>
      </w:pPr>
      <w:r>
        <w:rPr>
          <w:color w:val="000000"/>
          <w:sz w:val="22"/>
          <w:szCs w:val="22"/>
        </w:rPr>
        <w:t xml:space="preserve">Number of </w:t>
      </w:r>
      <w:proofErr w:type="gramStart"/>
      <w:r>
        <w:rPr>
          <w:color w:val="000000"/>
          <w:sz w:val="22"/>
          <w:szCs w:val="22"/>
        </w:rPr>
        <w:t>youth</w:t>
      </w:r>
      <w:proofErr w:type="gramEnd"/>
      <w:r>
        <w:rPr>
          <w:color w:val="000000"/>
          <w:sz w:val="22"/>
          <w:szCs w:val="22"/>
        </w:rPr>
        <w:t xml:space="preserve"> participating in programing this month (age breakdown)</w:t>
      </w:r>
    </w:p>
    <w:p w:rsidR="00E438C3" w:rsidRDefault="008F39FC">
      <w:pPr>
        <w:numPr>
          <w:ilvl w:val="0"/>
          <w:numId w:val="6"/>
        </w:numPr>
        <w:ind w:left="720" w:hanging="360"/>
        <w:rPr>
          <w:color w:val="000000"/>
          <w:sz w:val="22"/>
          <w:szCs w:val="22"/>
        </w:rPr>
      </w:pPr>
      <w:r>
        <w:rPr>
          <w:color w:val="000000"/>
          <w:sz w:val="22"/>
          <w:szCs w:val="22"/>
        </w:rPr>
        <w:t>Number of sessions with youth</w:t>
      </w:r>
    </w:p>
    <w:p w:rsidR="00E438C3" w:rsidRDefault="00E438C3">
      <w:pPr>
        <w:spacing w:after="240"/>
        <w:rPr>
          <w:rFonts w:ascii="Times New Roman" w:eastAsia="Times New Roman" w:hAnsi="Times New Roman" w:cs="Times New Roman"/>
        </w:rPr>
      </w:pPr>
    </w:p>
    <w:p w:rsidR="00E438C3" w:rsidRDefault="008F39FC">
      <w:pPr>
        <w:spacing w:line="960" w:lineRule="auto"/>
        <w:ind w:right="3405"/>
        <w:rPr>
          <w:rFonts w:ascii="Times New Roman" w:eastAsia="Times New Roman" w:hAnsi="Times New Roman" w:cs="Times New Roman"/>
        </w:rPr>
      </w:pPr>
      <w:r>
        <w:rPr>
          <w:color w:val="000000"/>
          <w:sz w:val="22"/>
          <w:szCs w:val="22"/>
        </w:rPr>
        <w:t>V.          COMMENTS/CONCERNS</w:t>
      </w:r>
    </w:p>
    <w:p w:rsidR="00E438C3" w:rsidRDefault="008F39FC">
      <w:pPr>
        <w:pStyle w:val="Heading1"/>
        <w:ind w:left="2880" w:firstLine="720"/>
        <w:rPr>
          <w:rFonts w:ascii="Times New Roman" w:eastAsia="Times New Roman" w:hAnsi="Times New Roman" w:cs="Times New Roman"/>
          <w:i/>
        </w:rPr>
      </w:pPr>
      <w:r>
        <w:br w:type="page"/>
      </w:r>
      <w:r>
        <w:rPr>
          <w:rFonts w:ascii="Times New Roman" w:eastAsia="Times New Roman" w:hAnsi="Times New Roman" w:cs="Times New Roman"/>
          <w:i/>
        </w:rPr>
        <w:lastRenderedPageBreak/>
        <w:t>ATTACHMENT B</w:t>
      </w:r>
    </w:p>
    <w:p w:rsidR="00E438C3" w:rsidRDefault="00E438C3">
      <w:pPr>
        <w:rPr>
          <w:rFonts w:ascii="Times New Roman" w:eastAsia="Times New Roman" w:hAnsi="Times New Roman" w:cs="Times New Roman"/>
        </w:rPr>
      </w:pPr>
    </w:p>
    <w:p w:rsidR="00E438C3" w:rsidRDefault="00E438C3">
      <w:pPr>
        <w:pStyle w:val="Heading1"/>
        <w:rPr>
          <w:rFonts w:ascii="Times New Roman" w:eastAsia="Times New Roman" w:hAnsi="Times New Roman" w:cs="Times New Roman"/>
          <w:i/>
        </w:rPr>
      </w:pPr>
    </w:p>
    <w:p w:rsidR="00E438C3" w:rsidRDefault="008F39FC">
      <w:pPr>
        <w:pStyle w:val="Heading1"/>
        <w:jc w:val="center"/>
        <w:rPr>
          <w:rFonts w:ascii="Times New Roman" w:eastAsia="Times New Roman" w:hAnsi="Times New Roman" w:cs="Times New Roman"/>
        </w:rPr>
      </w:pPr>
      <w:r>
        <w:rPr>
          <w:rFonts w:ascii="Times New Roman" w:eastAsia="Times New Roman" w:hAnsi="Times New Roman" w:cs="Times New Roman"/>
        </w:rPr>
        <w:t>CONTRACTOR'S AND SUB CONTRACTOR'S INSURANCE</w:t>
      </w:r>
    </w:p>
    <w:p w:rsidR="00E438C3" w:rsidRDefault="00E438C3">
      <w:pPr>
        <w:rPr>
          <w:rFonts w:ascii="Times New Roman" w:eastAsia="Times New Roman" w:hAnsi="Times New Roman" w:cs="Times New Roman"/>
          <w:color w:val="000000"/>
        </w:rPr>
      </w:pPr>
    </w:p>
    <w:p w:rsidR="00E438C3" w:rsidRDefault="008F39FC">
      <w:pPr>
        <w:rPr>
          <w:rFonts w:ascii="Times New Roman" w:eastAsia="Times New Roman" w:hAnsi="Times New Roman" w:cs="Times New Roman"/>
          <w:color w:val="000000"/>
        </w:rPr>
      </w:pPr>
      <w:r>
        <w:rPr>
          <w:rFonts w:ascii="Times New Roman" w:eastAsia="Times New Roman" w:hAnsi="Times New Roman" w:cs="Times New Roman"/>
          <w:color w:val="000000"/>
        </w:rPr>
        <w:t>Contractor and any subcontractor shall carry and maintain at le</w:t>
      </w:r>
      <w:r>
        <w:rPr>
          <w:rFonts w:ascii="Times New Roman" w:eastAsia="Times New Roman" w:hAnsi="Times New Roman" w:cs="Times New Roman"/>
          <w:color w:val="000000"/>
        </w:rPr>
        <w:t>ast the minimum insurance as specified below until completion and acceptance of the work.  Contractor shall not commence work under this contract until certificates of insurance have been approved by the City-Parish Purchasing Division.  Insurance companie</w:t>
      </w:r>
      <w:r>
        <w:rPr>
          <w:rFonts w:ascii="Times New Roman" w:eastAsia="Times New Roman" w:hAnsi="Times New Roman" w:cs="Times New Roman"/>
          <w:color w:val="000000"/>
        </w:rPr>
        <w:t>s listed on certificates must have industry rating of A-, Class VI or higher, according to Best's Key Rating Guide. Contractor is responsible for assuring that its subcontractors meet these insurance requirements.</w:t>
      </w:r>
    </w:p>
    <w:p w:rsidR="00E438C3" w:rsidRDefault="00E438C3">
      <w:pPr>
        <w:rPr>
          <w:rFonts w:ascii="Times New Roman" w:eastAsia="Times New Roman" w:hAnsi="Times New Roman" w:cs="Times New Roman"/>
          <w:color w:val="000000"/>
        </w:rPr>
      </w:pPr>
    </w:p>
    <w:p w:rsidR="00E438C3" w:rsidRDefault="008F39FC">
      <w:pPr>
        <w:tabs>
          <w:tab w:val="left" w:pos="-1440"/>
        </w:tabs>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r>
      <w:r>
        <w:rPr>
          <w:rFonts w:ascii="Times New Roman" w:eastAsia="Times New Roman" w:hAnsi="Times New Roman" w:cs="Times New Roman"/>
          <w:color w:val="000000"/>
        </w:rPr>
        <w:t>Commercial General Liability on an occurrence basis as follows:</w:t>
      </w:r>
    </w:p>
    <w:p w:rsidR="00E438C3" w:rsidRDefault="00E438C3">
      <w:pPr>
        <w:rPr>
          <w:rFonts w:ascii="Times New Roman" w:eastAsia="Times New Roman" w:hAnsi="Times New Roman" w:cs="Times New Roman"/>
          <w:color w:val="000000"/>
        </w:rPr>
      </w:pPr>
    </w:p>
    <w:p w:rsidR="00E438C3" w:rsidRDefault="008F39FC">
      <w:pPr>
        <w:rPr>
          <w:rFonts w:ascii="Times New Roman" w:eastAsia="Times New Roman" w:hAnsi="Times New Roman" w:cs="Times New Roman"/>
          <w:color w:val="000000"/>
        </w:rPr>
      </w:pPr>
      <w:r>
        <w:rPr>
          <w:rFonts w:ascii="Times New Roman" w:eastAsia="Times New Roman" w:hAnsi="Times New Roman" w:cs="Times New Roman"/>
          <w:color w:val="000000"/>
        </w:rPr>
        <w:tab/>
        <w:t>General Aggregate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$600,000</w:t>
      </w:r>
    </w:p>
    <w:p w:rsidR="00E438C3" w:rsidRDefault="008F39FC">
      <w:pPr>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Products-Comp/Op </w:t>
      </w:r>
      <w:proofErr w:type="spellStart"/>
      <w:r>
        <w:rPr>
          <w:rFonts w:ascii="Times New Roman" w:eastAsia="Times New Roman" w:hAnsi="Times New Roman" w:cs="Times New Roman"/>
          <w:color w:val="000000"/>
        </w:rPr>
        <w:t>Agg</w:t>
      </w:r>
      <w:proofErr w:type="spellEnd"/>
      <w:r>
        <w:rPr>
          <w:rFonts w:ascii="Times New Roman" w:eastAsia="Times New Roman" w:hAnsi="Times New Roman" w:cs="Times New Roman"/>
          <w:color w:val="000000"/>
        </w:rPr>
        <w:tab/>
      </w:r>
      <w:r>
        <w:rPr>
          <w:rFonts w:ascii="Times New Roman" w:eastAsia="Times New Roman" w:hAnsi="Times New Roman" w:cs="Times New Roman"/>
          <w:color w:val="000000"/>
        </w:rPr>
        <w:tab/>
        <w:t>$600,000</w:t>
      </w:r>
    </w:p>
    <w:p w:rsidR="00E438C3" w:rsidRDefault="008F39FC">
      <w:pPr>
        <w:rPr>
          <w:rFonts w:ascii="Times New Roman" w:eastAsia="Times New Roman" w:hAnsi="Times New Roman" w:cs="Times New Roman"/>
          <w:color w:val="000000"/>
        </w:rPr>
      </w:pPr>
      <w:r>
        <w:rPr>
          <w:rFonts w:ascii="Times New Roman" w:eastAsia="Times New Roman" w:hAnsi="Times New Roman" w:cs="Times New Roman"/>
          <w:color w:val="000000"/>
        </w:rPr>
        <w:tab/>
        <w:t>Personal &amp; Adv Injury</w:t>
      </w:r>
      <w:r>
        <w:rPr>
          <w:rFonts w:ascii="Times New Roman" w:eastAsia="Times New Roman" w:hAnsi="Times New Roman" w:cs="Times New Roman"/>
          <w:color w:val="000000"/>
        </w:rPr>
        <w:tab/>
      </w:r>
      <w:r>
        <w:rPr>
          <w:rFonts w:ascii="Times New Roman" w:eastAsia="Times New Roman" w:hAnsi="Times New Roman" w:cs="Times New Roman"/>
          <w:color w:val="000000"/>
        </w:rPr>
        <w:tab/>
        <w:t>$300,000</w:t>
      </w:r>
    </w:p>
    <w:p w:rsidR="00E438C3" w:rsidRDefault="008F39FC">
      <w:pPr>
        <w:rPr>
          <w:rFonts w:ascii="Times New Roman" w:eastAsia="Times New Roman" w:hAnsi="Times New Roman" w:cs="Times New Roman"/>
          <w:color w:val="000000"/>
        </w:rPr>
      </w:pPr>
      <w:r>
        <w:rPr>
          <w:rFonts w:ascii="Times New Roman" w:eastAsia="Times New Roman" w:hAnsi="Times New Roman" w:cs="Times New Roman"/>
          <w:color w:val="000000"/>
        </w:rPr>
        <w:tab/>
        <w:t>Each Occurrence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$300,000</w:t>
      </w:r>
    </w:p>
    <w:p w:rsidR="00E438C3" w:rsidRDefault="008F39FC">
      <w:pPr>
        <w:rPr>
          <w:rFonts w:ascii="Times New Roman" w:eastAsia="Times New Roman" w:hAnsi="Times New Roman" w:cs="Times New Roman"/>
          <w:color w:val="000000"/>
        </w:rPr>
      </w:pPr>
      <w:r>
        <w:rPr>
          <w:rFonts w:ascii="Times New Roman" w:eastAsia="Times New Roman" w:hAnsi="Times New Roman" w:cs="Times New Roman"/>
          <w:color w:val="000000"/>
        </w:rPr>
        <w:tab/>
        <w:t>Med Exp</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5,000</w:t>
      </w:r>
    </w:p>
    <w:p w:rsidR="00E438C3" w:rsidRDefault="00E438C3">
      <w:pPr>
        <w:rPr>
          <w:rFonts w:ascii="Times New Roman" w:eastAsia="Times New Roman" w:hAnsi="Times New Roman" w:cs="Times New Roman"/>
          <w:color w:val="000000"/>
        </w:rPr>
      </w:pPr>
    </w:p>
    <w:p w:rsidR="00E438C3" w:rsidRDefault="008F39FC">
      <w:pPr>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 xml:space="preserve">Business Auto Policy </w:t>
      </w:r>
    </w:p>
    <w:p w:rsidR="00E438C3" w:rsidRDefault="008F39FC">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Any Auto, or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Combined Single Limit</w:t>
      </w:r>
    </w:p>
    <w:p w:rsidR="00E438C3" w:rsidRDefault="008F39FC">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Owned, Non-Owned &amp; Hired</w:t>
      </w:r>
      <w:r>
        <w:rPr>
          <w:rFonts w:ascii="Times New Roman" w:eastAsia="Times New Roman" w:hAnsi="Times New Roman" w:cs="Times New Roman"/>
          <w:color w:val="000000"/>
        </w:rPr>
        <w:tab/>
      </w:r>
      <w:r>
        <w:rPr>
          <w:rFonts w:ascii="Times New Roman" w:eastAsia="Times New Roman" w:hAnsi="Times New Roman" w:cs="Times New Roman"/>
          <w:color w:val="000000"/>
        </w:rPr>
        <w:tab/>
        <w:t>$300,000</w:t>
      </w:r>
    </w:p>
    <w:p w:rsidR="00E438C3" w:rsidRDefault="00E438C3">
      <w:pPr>
        <w:rPr>
          <w:rFonts w:ascii="Times New Roman" w:eastAsia="Times New Roman" w:hAnsi="Times New Roman" w:cs="Times New Roman"/>
          <w:color w:val="000000"/>
        </w:rPr>
      </w:pPr>
    </w:p>
    <w:p w:rsidR="00E438C3" w:rsidRDefault="008F39FC">
      <w:pPr>
        <w:pBdr>
          <w:top w:val="nil"/>
          <w:left w:val="nil"/>
          <w:bottom w:val="nil"/>
          <w:right w:val="nil"/>
          <w:between w:val="nil"/>
        </w:pBdr>
        <w:tabs>
          <w:tab w:val="left" w:pos="-1440"/>
        </w:tabs>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ab/>
        <w:t>Standard Workers Compensation - Full statutory liability for State of Louisiana with Employer's Liability Coverage.</w:t>
      </w:r>
    </w:p>
    <w:p w:rsidR="00E438C3" w:rsidRDefault="00E438C3">
      <w:pPr>
        <w:pBdr>
          <w:top w:val="nil"/>
          <w:left w:val="nil"/>
          <w:bottom w:val="nil"/>
          <w:right w:val="nil"/>
          <w:between w:val="nil"/>
        </w:pBdr>
        <w:tabs>
          <w:tab w:val="left" w:pos="-1440"/>
        </w:tabs>
        <w:rPr>
          <w:rFonts w:ascii="Times New Roman" w:eastAsia="Times New Roman" w:hAnsi="Times New Roman" w:cs="Times New Roman"/>
          <w:color w:val="000000"/>
        </w:rPr>
      </w:pPr>
    </w:p>
    <w:p w:rsidR="00E438C3" w:rsidRDefault="008F39FC">
      <w:pPr>
        <w:pBdr>
          <w:top w:val="nil"/>
          <w:left w:val="nil"/>
          <w:bottom w:val="nil"/>
          <w:right w:val="nil"/>
          <w:between w:val="nil"/>
        </w:pBdr>
        <w:tabs>
          <w:tab w:val="left" w:pos="-1440"/>
        </w:tabs>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rPr>
        <w:tab/>
      </w:r>
      <w:r>
        <w:rPr>
          <w:rFonts w:ascii="Times New Roman" w:eastAsia="Times New Roman" w:hAnsi="Times New Roman" w:cs="Times New Roman"/>
          <w:color w:val="000000"/>
        </w:rPr>
        <w:t>Waiver of subrogation in favor of City of Baton Rouge and Parish of East Baton Rouge, is required from Workers Compensation Insurer.</w:t>
      </w:r>
    </w:p>
    <w:p w:rsidR="00E438C3" w:rsidRDefault="00E438C3">
      <w:pPr>
        <w:rPr>
          <w:rFonts w:ascii="Times New Roman" w:eastAsia="Times New Roman" w:hAnsi="Times New Roman" w:cs="Times New Roman"/>
          <w:color w:val="000000"/>
        </w:rPr>
      </w:pPr>
    </w:p>
    <w:p w:rsidR="00E438C3" w:rsidRDefault="008F39FC">
      <w:pPr>
        <w:tabs>
          <w:tab w:val="left" w:pos="-1440"/>
        </w:tabs>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ab/>
        <w:t>Certificates must provide for thirty (30) days written notice to Certificate Holder prior to cancellation or change.</w:t>
      </w:r>
    </w:p>
    <w:p w:rsidR="00E438C3" w:rsidRDefault="00E438C3">
      <w:pPr>
        <w:rPr>
          <w:rFonts w:ascii="Times New Roman" w:eastAsia="Times New Roman" w:hAnsi="Times New Roman" w:cs="Times New Roman"/>
          <w:color w:val="000000"/>
        </w:rPr>
      </w:pPr>
    </w:p>
    <w:p w:rsidR="00E438C3" w:rsidRDefault="008F39FC">
      <w:pPr>
        <w:tabs>
          <w:tab w:val="left" w:pos="-1440"/>
        </w:tabs>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rPr>
        <w:t>.</w:t>
      </w:r>
      <w:r>
        <w:rPr>
          <w:rFonts w:ascii="Times New Roman" w:eastAsia="Times New Roman" w:hAnsi="Times New Roman" w:cs="Times New Roman"/>
          <w:color w:val="000000"/>
        </w:rPr>
        <w:tab/>
        <w:t>The Certificate Holder should be shown as:</w:t>
      </w:r>
    </w:p>
    <w:p w:rsidR="00E438C3" w:rsidRDefault="00E438C3">
      <w:pPr>
        <w:rPr>
          <w:rFonts w:ascii="Times New Roman" w:eastAsia="Times New Roman" w:hAnsi="Times New Roman" w:cs="Times New Roman"/>
          <w:color w:val="000000"/>
        </w:rPr>
      </w:pPr>
    </w:p>
    <w:p w:rsidR="00E438C3" w:rsidRDefault="008F39FC">
      <w:pPr>
        <w:ind w:firstLine="1440"/>
        <w:rPr>
          <w:rFonts w:ascii="Times New Roman" w:eastAsia="Times New Roman" w:hAnsi="Times New Roman" w:cs="Times New Roman"/>
          <w:color w:val="000000"/>
        </w:rPr>
      </w:pPr>
      <w:r>
        <w:rPr>
          <w:rFonts w:ascii="Times New Roman" w:eastAsia="Times New Roman" w:hAnsi="Times New Roman" w:cs="Times New Roman"/>
          <w:color w:val="000000"/>
        </w:rPr>
        <w:t>City of Baton Rouge and Parish of East Baton Rouge</w:t>
      </w:r>
    </w:p>
    <w:p w:rsidR="00E438C3" w:rsidRDefault="008F39FC">
      <w:pPr>
        <w:ind w:firstLine="1440"/>
        <w:rPr>
          <w:rFonts w:ascii="Times New Roman" w:eastAsia="Times New Roman" w:hAnsi="Times New Roman" w:cs="Times New Roman"/>
          <w:color w:val="000000"/>
        </w:rPr>
      </w:pPr>
      <w:r>
        <w:rPr>
          <w:rFonts w:ascii="Times New Roman" w:eastAsia="Times New Roman" w:hAnsi="Times New Roman" w:cs="Times New Roman"/>
          <w:color w:val="000000"/>
        </w:rPr>
        <w:t>Attn:  Purchasing Division</w:t>
      </w:r>
    </w:p>
    <w:p w:rsidR="00E438C3" w:rsidRDefault="008F39FC">
      <w:pPr>
        <w:ind w:firstLine="1440"/>
        <w:rPr>
          <w:rFonts w:ascii="Times New Roman" w:eastAsia="Times New Roman" w:hAnsi="Times New Roman" w:cs="Times New Roman"/>
          <w:color w:val="000000"/>
        </w:rPr>
      </w:pPr>
      <w:r>
        <w:rPr>
          <w:rFonts w:ascii="Times New Roman" w:eastAsia="Times New Roman" w:hAnsi="Times New Roman" w:cs="Times New Roman"/>
          <w:color w:val="000000"/>
        </w:rPr>
        <w:t>Post Office Box 1471</w:t>
      </w:r>
    </w:p>
    <w:p w:rsidR="00E438C3" w:rsidRDefault="008F39FC">
      <w:pPr>
        <w:ind w:firstLine="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Baton Rouge, </w:t>
      </w:r>
      <w:proofErr w:type="gramStart"/>
      <w:r>
        <w:rPr>
          <w:rFonts w:ascii="Times New Roman" w:eastAsia="Times New Roman" w:hAnsi="Times New Roman" w:cs="Times New Roman"/>
          <w:color w:val="000000"/>
        </w:rPr>
        <w:t>Louisiana  70821</w:t>
      </w:r>
      <w:proofErr w:type="gramEnd"/>
    </w:p>
    <w:p w:rsidR="00E438C3" w:rsidRDefault="008F39FC">
      <w:pPr>
        <w:rPr>
          <w:rFonts w:ascii="Times New Roman" w:eastAsia="Times New Roman" w:hAnsi="Times New Roman" w:cs="Times New Roman"/>
          <w:color w:val="000000"/>
        </w:rPr>
      </w:pPr>
      <w:r>
        <w:br w:type="page"/>
      </w:r>
    </w:p>
    <w:p w:rsidR="00E438C3" w:rsidRDefault="008F39FC">
      <w:pP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ATTACHMENT C</w:t>
      </w:r>
    </w:p>
    <w:p w:rsidR="00E438C3" w:rsidRDefault="00E438C3">
      <w:pPr>
        <w:shd w:val="clear" w:color="auto" w:fill="FFFFFF"/>
        <w:jc w:val="center"/>
        <w:rPr>
          <w:rFonts w:ascii="Times New Roman" w:eastAsia="Times New Roman" w:hAnsi="Times New Roman" w:cs="Times New Roman"/>
          <w:b/>
          <w:sz w:val="22"/>
          <w:szCs w:val="22"/>
        </w:rPr>
      </w:pPr>
    </w:p>
    <w:p w:rsidR="00E438C3" w:rsidRDefault="008F39FC">
      <w:pPr>
        <w:shd w:val="clear" w:color="auto" w:fill="FFFFFF"/>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COMPLIANCE WITH THE CODE OF FEDERAL REGULATIONS</w:t>
      </w:r>
    </w:p>
    <w:p w:rsidR="00E438C3" w:rsidRDefault="008F39FC">
      <w:pPr>
        <w:shd w:val="clear" w:color="auto" w:fill="FFFFFF"/>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2 C.F.R. § Pt. 2</w:t>
      </w:r>
      <w:r>
        <w:rPr>
          <w:rFonts w:ascii="Times New Roman" w:eastAsia="Times New Roman" w:hAnsi="Times New Roman" w:cs="Times New Roman"/>
          <w:sz w:val="22"/>
          <w:szCs w:val="22"/>
        </w:rPr>
        <w:t>00, App. II)</w:t>
      </w:r>
    </w:p>
    <w:p w:rsidR="00E438C3" w:rsidRDefault="00E438C3">
      <w:pPr>
        <w:shd w:val="clear" w:color="auto" w:fill="FFFFFF"/>
        <w:jc w:val="center"/>
        <w:rPr>
          <w:rFonts w:ascii="Times New Roman" w:eastAsia="Times New Roman" w:hAnsi="Times New Roman" w:cs="Times New Roman"/>
          <w:sz w:val="22"/>
          <w:szCs w:val="22"/>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438C3">
        <w:tc>
          <w:tcPr>
            <w:tcW w:w="9350" w:type="dxa"/>
          </w:tcPr>
          <w:p w:rsidR="00E438C3" w:rsidRDefault="00E438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p>
          <w:p w:rsidR="00E438C3" w:rsidRDefault="008F39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Definitions:</w:t>
            </w:r>
          </w:p>
          <w:p w:rsidR="00E438C3" w:rsidRDefault="00E438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p>
          <w:p w:rsidR="00E438C3" w:rsidRDefault="008F39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non-Federal entity</w:t>
            </w:r>
            <w:r>
              <w:rPr>
                <w:rFonts w:ascii="Times New Roman" w:eastAsia="Times New Roman" w:hAnsi="Times New Roman" w:cs="Times New Roman"/>
                <w:sz w:val="22"/>
                <w:szCs w:val="22"/>
              </w:rPr>
              <w:t>- means a State, local government, Indian tribe, Institution of Higher Education (IHE), or nonprofit organization that carries out a Federal award as a recipient or subrecipient.</w:t>
            </w:r>
          </w:p>
          <w:p w:rsidR="00E438C3" w:rsidRDefault="00E438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rsidR="00E438C3" w:rsidRDefault="008F39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rPr>
              <w:t>federally assisted construction contract</w:t>
            </w:r>
            <w:r>
              <w:rPr>
                <w:rFonts w:ascii="Times New Roman" w:eastAsia="Times New Roman" w:hAnsi="Times New Roman" w:cs="Times New Roman"/>
                <w:sz w:val="22"/>
                <w:szCs w:val="22"/>
              </w:rPr>
              <w:t xml:space="preserve"> – </w:t>
            </w:r>
            <w:r>
              <w:rPr>
                <w:rFonts w:ascii="Times New Roman" w:eastAsia="Times New Roman" w:hAnsi="Times New Roman" w:cs="Times New Roman"/>
                <w:color w:val="333333"/>
                <w:sz w:val="22"/>
                <w:szCs w:val="22"/>
                <w:highlight w:val="white"/>
              </w:rPr>
              <w:t>any agreement or </w:t>
            </w:r>
            <w:r>
              <w:rPr>
                <w:rFonts w:ascii="Times New Roman" w:eastAsia="Times New Roman" w:hAnsi="Times New Roman" w:cs="Times New Roman"/>
                <w:sz w:val="22"/>
                <w:szCs w:val="22"/>
                <w:highlight w:val="white"/>
              </w:rPr>
              <w:t>modification</w:t>
            </w:r>
            <w:r>
              <w:rPr>
                <w:rFonts w:ascii="Times New Roman" w:eastAsia="Times New Roman" w:hAnsi="Times New Roman" w:cs="Times New Roman"/>
                <w:color w:val="333333"/>
                <w:sz w:val="22"/>
                <w:szCs w:val="22"/>
                <w:highlight w:val="white"/>
              </w:rPr>
              <w:t> thereof between any </w:t>
            </w:r>
            <w:r>
              <w:rPr>
                <w:rFonts w:ascii="Times New Roman" w:eastAsia="Times New Roman" w:hAnsi="Times New Roman" w:cs="Times New Roman"/>
                <w:sz w:val="22"/>
                <w:szCs w:val="22"/>
                <w:highlight w:val="white"/>
              </w:rPr>
              <w:t>applicant</w:t>
            </w:r>
            <w:r>
              <w:rPr>
                <w:rFonts w:ascii="Times New Roman" w:eastAsia="Times New Roman" w:hAnsi="Times New Roman" w:cs="Times New Roman"/>
                <w:color w:val="333333"/>
                <w:sz w:val="22"/>
                <w:szCs w:val="22"/>
                <w:highlight w:val="white"/>
              </w:rPr>
              <w:t> and a </w:t>
            </w:r>
            <w:r>
              <w:rPr>
                <w:rFonts w:ascii="Times New Roman" w:eastAsia="Times New Roman" w:hAnsi="Times New Roman" w:cs="Times New Roman"/>
                <w:sz w:val="22"/>
                <w:szCs w:val="22"/>
                <w:highlight w:val="white"/>
              </w:rPr>
              <w:t>person</w:t>
            </w:r>
            <w:r>
              <w:rPr>
                <w:rFonts w:ascii="Times New Roman" w:eastAsia="Times New Roman" w:hAnsi="Times New Roman" w:cs="Times New Roman"/>
                <w:color w:val="333333"/>
                <w:sz w:val="22"/>
                <w:szCs w:val="22"/>
                <w:highlight w:val="white"/>
              </w:rPr>
              <w:t> for </w:t>
            </w:r>
            <w:r>
              <w:rPr>
                <w:rFonts w:ascii="Times New Roman" w:eastAsia="Times New Roman" w:hAnsi="Times New Roman" w:cs="Times New Roman"/>
                <w:sz w:val="22"/>
                <w:szCs w:val="22"/>
                <w:highlight w:val="white"/>
              </w:rPr>
              <w:t>construction work</w:t>
            </w:r>
            <w:r>
              <w:rPr>
                <w:rFonts w:ascii="Times New Roman" w:eastAsia="Times New Roman" w:hAnsi="Times New Roman" w:cs="Times New Roman"/>
                <w:color w:val="333333"/>
                <w:sz w:val="22"/>
                <w:szCs w:val="22"/>
                <w:highlight w:val="white"/>
              </w:rPr>
              <w:t> which is paid for in whole or in part with funds obtained from the </w:t>
            </w:r>
            <w:r>
              <w:rPr>
                <w:rFonts w:ascii="Times New Roman" w:eastAsia="Times New Roman" w:hAnsi="Times New Roman" w:cs="Times New Roman"/>
                <w:sz w:val="22"/>
                <w:szCs w:val="22"/>
                <w:highlight w:val="white"/>
              </w:rPr>
              <w:t>Government</w:t>
            </w:r>
          </w:p>
          <w:p w:rsidR="00E438C3" w:rsidRDefault="00E438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highlight w:val="white"/>
              </w:rPr>
            </w:pPr>
          </w:p>
          <w:p w:rsidR="00E438C3" w:rsidRDefault="008F39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Pr>
                <w:rFonts w:ascii="Times New Roman" w:eastAsia="Times New Roman" w:hAnsi="Times New Roman" w:cs="Times New Roman"/>
                <w:b/>
                <w:sz w:val="22"/>
                <w:szCs w:val="22"/>
                <w:highlight w:val="white"/>
              </w:rPr>
              <w:t xml:space="preserve">funding agreement – </w:t>
            </w:r>
            <w:r>
              <w:rPr>
                <w:rFonts w:ascii="Times New Roman" w:eastAsia="Times New Roman" w:hAnsi="Times New Roman" w:cs="Times New Roman"/>
                <w:sz w:val="22"/>
                <w:szCs w:val="22"/>
                <w:highlight w:val="white"/>
              </w:rPr>
              <w:t>agreement entered i</w:t>
            </w:r>
            <w:r>
              <w:rPr>
                <w:rFonts w:ascii="Times New Roman" w:eastAsia="Times New Roman" w:hAnsi="Times New Roman" w:cs="Times New Roman"/>
                <w:sz w:val="22"/>
                <w:szCs w:val="22"/>
                <w:highlight w:val="white"/>
              </w:rPr>
              <w:t xml:space="preserve">nto between any Federal agency and </w:t>
            </w:r>
            <w:proofErr w:type="gramStart"/>
            <w:r>
              <w:rPr>
                <w:rFonts w:ascii="Times New Roman" w:eastAsia="Times New Roman" w:hAnsi="Times New Roman" w:cs="Times New Roman"/>
                <w:sz w:val="22"/>
                <w:szCs w:val="22"/>
                <w:highlight w:val="white"/>
              </w:rPr>
              <w:t>any  for</w:t>
            </w:r>
            <w:proofErr w:type="gramEnd"/>
            <w:r>
              <w:rPr>
                <w:rFonts w:ascii="Times New Roman" w:eastAsia="Times New Roman" w:hAnsi="Times New Roman" w:cs="Times New Roman"/>
                <w:sz w:val="22"/>
                <w:szCs w:val="22"/>
                <w:highlight w:val="white"/>
              </w:rPr>
              <w:t xml:space="preserve"> the performance of experimental, developmental, or research work funded in whole or in part by the Federal government.</w:t>
            </w:r>
          </w:p>
          <w:p w:rsidR="00E438C3" w:rsidRDefault="00E438C3">
            <w:pPr>
              <w:rPr>
                <w:rFonts w:ascii="Times New Roman" w:eastAsia="Times New Roman" w:hAnsi="Times New Roman" w:cs="Times New Roman"/>
                <w:sz w:val="22"/>
                <w:szCs w:val="22"/>
              </w:rPr>
            </w:pPr>
          </w:p>
        </w:tc>
      </w:tr>
    </w:tbl>
    <w:p w:rsidR="00E438C3" w:rsidRDefault="00E438C3">
      <w:pPr>
        <w:shd w:val="clear" w:color="auto" w:fill="FFFFFF"/>
        <w:rPr>
          <w:rFonts w:ascii="Times New Roman" w:eastAsia="Times New Roman" w:hAnsi="Times New Roman" w:cs="Times New Roman"/>
          <w:sz w:val="22"/>
          <w:szCs w:val="22"/>
        </w:rPr>
      </w:pPr>
    </w:p>
    <w:p w:rsidR="00E438C3" w:rsidRDefault="008F39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rPr>
      </w:pPr>
      <w:r>
        <w:rPr>
          <w:rFonts w:ascii="Times New Roman" w:eastAsia="Times New Roman" w:hAnsi="Times New Roman" w:cs="Times New Roman"/>
          <w:b/>
        </w:rPr>
        <w:t>The /Contractor/Sub-Recipient receiving funding under a Federal award, shall comply with a</w:t>
      </w:r>
      <w:r>
        <w:rPr>
          <w:rFonts w:ascii="Times New Roman" w:eastAsia="Times New Roman" w:hAnsi="Times New Roman" w:cs="Times New Roman"/>
          <w:b/>
        </w:rPr>
        <w:t>ll applicable contract provisions as prescribed in Appendix II to Part 200 and those associated with US Treasury State and Local Fiscal Recovery Fund terms and conditions.</w:t>
      </w:r>
    </w:p>
    <w:p w:rsidR="00E438C3" w:rsidRDefault="00E438C3">
      <w:pPr>
        <w:widowControl w:val="0"/>
        <w:pBdr>
          <w:bottom w:val="single" w:sz="12" w:space="1"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rsidR="00E438C3" w:rsidRDefault="00E438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rsidR="00E438C3" w:rsidRDefault="008F39FC">
      <w:pPr>
        <w:pBdr>
          <w:top w:val="nil"/>
          <w:left w:val="nil"/>
          <w:bottom w:val="nil"/>
          <w:right w:val="nil"/>
          <w:between w:val="nil"/>
        </w:pBdr>
        <w:spacing w:after="120"/>
        <w:ind w:left="720" w:right="118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FEDERAL TERMS AND CONDITIONS APPLICABLE FOR ALL CONTRACTS UTILIZING AMERICAN RESCUE PLAN ACT, STATE AND LOCAL FISCAL RECOVERY FUNDS.</w:t>
      </w:r>
    </w:p>
    <w:p w:rsidR="00E438C3" w:rsidRDefault="00E438C3">
      <w:pPr>
        <w:pBdr>
          <w:top w:val="nil"/>
          <w:left w:val="nil"/>
          <w:bottom w:val="nil"/>
          <w:right w:val="nil"/>
          <w:between w:val="nil"/>
        </w:pBdr>
        <w:spacing w:after="120"/>
        <w:ind w:left="720" w:right="1180"/>
        <w:jc w:val="both"/>
        <w:rPr>
          <w:rFonts w:ascii="Times New Roman" w:eastAsia="Times New Roman" w:hAnsi="Times New Roman" w:cs="Times New Roman"/>
          <w:b/>
          <w:color w:val="000000"/>
          <w:sz w:val="22"/>
          <w:szCs w:val="22"/>
        </w:rPr>
      </w:pP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Use of Funds.</w:t>
      </w:r>
      <w:r>
        <w:rPr>
          <w:rFonts w:ascii="Times New Roman" w:eastAsia="Times New Roman" w:hAnsi="Times New Roman" w:cs="Times New Roman"/>
          <w:color w:val="000000"/>
          <w:sz w:val="22"/>
          <w:szCs w:val="22"/>
        </w:rPr>
        <w:t xml:space="preserve">  THE CONTRACTOR understands and agrees that the funds disbursed under this award may only be used in complia</w:t>
      </w:r>
      <w:r>
        <w:rPr>
          <w:rFonts w:ascii="Times New Roman" w:eastAsia="Times New Roman" w:hAnsi="Times New Roman" w:cs="Times New Roman"/>
          <w:color w:val="000000"/>
          <w:sz w:val="22"/>
          <w:szCs w:val="22"/>
        </w:rPr>
        <w:t>nce with section 602(c) of the Social Security Act (the Act) and Treasury’s regulations implementing that section and guidance.</w:t>
      </w:r>
    </w:p>
    <w:p w:rsidR="00E438C3" w:rsidRDefault="008F39FC">
      <w:pPr>
        <w:pBdr>
          <w:top w:val="nil"/>
          <w:left w:val="nil"/>
          <w:bottom w:val="nil"/>
          <w:right w:val="nil"/>
          <w:between w:val="nil"/>
        </w:pBdr>
        <w:ind w:left="1080" w:right="1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CONTRACTOR will determine prior to engaging in any project using this assistance that it has the institutional, managerial, and financial capability to ensure proper planning, management, and completion of such project.</w:t>
      </w:r>
    </w:p>
    <w:p w:rsidR="00E438C3" w:rsidRDefault="00E438C3">
      <w:pPr>
        <w:pBdr>
          <w:top w:val="nil"/>
          <w:left w:val="nil"/>
          <w:bottom w:val="nil"/>
          <w:right w:val="nil"/>
          <w:between w:val="nil"/>
        </w:pBdr>
        <w:ind w:left="1080" w:right="1180" w:hanging="360"/>
        <w:rPr>
          <w:rFonts w:ascii="Times New Roman" w:eastAsia="Times New Roman" w:hAnsi="Times New Roman" w:cs="Times New Roman"/>
          <w:color w:val="000000"/>
          <w:sz w:val="22"/>
          <w:szCs w:val="22"/>
        </w:rPr>
      </w:pP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Period of Performance.</w:t>
      </w:r>
      <w:r>
        <w:rPr>
          <w:rFonts w:ascii="Times New Roman" w:eastAsia="Times New Roman" w:hAnsi="Times New Roman" w:cs="Times New Roman"/>
          <w:color w:val="000000"/>
          <w:sz w:val="22"/>
          <w:szCs w:val="22"/>
        </w:rPr>
        <w:t xml:space="preserve"> The peri</w:t>
      </w:r>
      <w:r>
        <w:rPr>
          <w:rFonts w:ascii="Times New Roman" w:eastAsia="Times New Roman" w:hAnsi="Times New Roman" w:cs="Times New Roman"/>
          <w:color w:val="000000"/>
          <w:sz w:val="22"/>
          <w:szCs w:val="22"/>
        </w:rPr>
        <w:t>od of performance for this award begins on the date hereof and ends on December 31, 2026. As set forth in Treasury’s implementing regulations, THE CONTRACTOR may use award funds to cover eligible costs incurred during the period that begins on March 3, 202</w:t>
      </w:r>
      <w:r>
        <w:rPr>
          <w:rFonts w:ascii="Times New Roman" w:eastAsia="Times New Roman" w:hAnsi="Times New Roman" w:cs="Times New Roman"/>
          <w:color w:val="000000"/>
          <w:sz w:val="22"/>
          <w:szCs w:val="22"/>
        </w:rPr>
        <w:t>1 and ends on December 31, 2024.</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Reporting.</w:t>
      </w:r>
      <w:r>
        <w:rPr>
          <w:rFonts w:ascii="Times New Roman" w:eastAsia="Times New Roman" w:hAnsi="Times New Roman" w:cs="Times New Roman"/>
          <w:color w:val="000000"/>
          <w:sz w:val="22"/>
          <w:szCs w:val="22"/>
        </w:rPr>
        <w:t xml:space="preserve"> THE CONTRACTOR agrees to comply with any reporting obligations established by Treasury as they relate to this award.</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Maintenance of and Access to Records.</w:t>
      </w:r>
      <w:r>
        <w:rPr>
          <w:rFonts w:ascii="Times New Roman" w:eastAsia="Times New Roman" w:hAnsi="Times New Roman" w:cs="Times New Roman"/>
          <w:color w:val="000000"/>
          <w:sz w:val="22"/>
          <w:szCs w:val="22"/>
        </w:rPr>
        <w:t xml:space="preserve">  THE CONTRACTOR shall maintain records and financial docu</w:t>
      </w:r>
      <w:r>
        <w:rPr>
          <w:rFonts w:ascii="Times New Roman" w:eastAsia="Times New Roman" w:hAnsi="Times New Roman" w:cs="Times New Roman"/>
          <w:color w:val="000000"/>
          <w:sz w:val="22"/>
          <w:szCs w:val="22"/>
        </w:rPr>
        <w:t xml:space="preserve">ments sufficient to evidence compliance with section </w:t>
      </w:r>
      <w:r>
        <w:rPr>
          <w:rFonts w:ascii="Times New Roman" w:eastAsia="Times New Roman" w:hAnsi="Times New Roman" w:cs="Times New Roman"/>
          <w:color w:val="000000"/>
          <w:sz w:val="22"/>
          <w:szCs w:val="22"/>
        </w:rPr>
        <w:lastRenderedPageBreak/>
        <w:t>602(c), Treasury’s regulations implementing that section, and guidance issued by Treasury regarding the foregoing.</w:t>
      </w:r>
    </w:p>
    <w:p w:rsidR="00E438C3" w:rsidRDefault="008F39FC">
      <w:pPr>
        <w:spacing w:before="1"/>
        <w:ind w:left="1080" w:right="1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Treasury Office of Inspector General and the Government Accountability Office, or th</w:t>
      </w:r>
      <w:r>
        <w:rPr>
          <w:rFonts w:ascii="Times New Roman" w:eastAsia="Times New Roman" w:hAnsi="Times New Roman" w:cs="Times New Roman"/>
          <w:sz w:val="22"/>
          <w:szCs w:val="22"/>
        </w:rPr>
        <w:t>eir authorized representatives, shall have the right of access to records (electronic and otherwise) of THE CONTRACTOR in order to conduct audits or other investigations.</w:t>
      </w:r>
    </w:p>
    <w:p w:rsidR="00E438C3" w:rsidRDefault="00E438C3">
      <w:pPr>
        <w:spacing w:before="1"/>
        <w:ind w:left="1080" w:right="1180" w:hanging="360"/>
        <w:jc w:val="both"/>
        <w:rPr>
          <w:rFonts w:ascii="Times New Roman" w:eastAsia="Times New Roman" w:hAnsi="Times New Roman" w:cs="Times New Roman"/>
          <w:sz w:val="22"/>
          <w:szCs w:val="22"/>
        </w:rPr>
      </w:pPr>
    </w:p>
    <w:p w:rsidR="00E438C3" w:rsidRDefault="008F39FC">
      <w:pPr>
        <w:ind w:left="1080" w:right="1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Records shall be maintained by THE CONTRACTOR for a period of five (5) years after all funds have been expended or returned to Treasury, whichever is later.</w:t>
      </w:r>
    </w:p>
    <w:p w:rsidR="00E438C3" w:rsidRDefault="008F39FC">
      <w:pPr>
        <w:widowControl w:val="0"/>
        <w:numPr>
          <w:ilvl w:val="0"/>
          <w:numId w:val="13"/>
        </w:numPr>
        <w:pBdr>
          <w:top w:val="nil"/>
          <w:left w:val="nil"/>
          <w:bottom w:val="nil"/>
          <w:right w:val="nil"/>
          <w:between w:val="nil"/>
        </w:pBdr>
        <w:spacing w:before="100"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Pre-award Costs.</w:t>
      </w:r>
      <w:r>
        <w:rPr>
          <w:rFonts w:ascii="Times New Roman" w:eastAsia="Times New Roman" w:hAnsi="Times New Roman" w:cs="Times New Roman"/>
          <w:color w:val="000000"/>
          <w:sz w:val="22"/>
          <w:szCs w:val="22"/>
        </w:rPr>
        <w:t xml:space="preserve">  Pre-award costs, as defined in 2 C.F.R. § 200.458, may not be paid with </w:t>
      </w:r>
      <w:proofErr w:type="gramStart"/>
      <w:r>
        <w:rPr>
          <w:rFonts w:ascii="Times New Roman" w:eastAsia="Times New Roman" w:hAnsi="Times New Roman" w:cs="Times New Roman"/>
          <w:color w:val="000000"/>
          <w:sz w:val="22"/>
          <w:szCs w:val="22"/>
        </w:rPr>
        <w:t xml:space="preserve">funding  </w:t>
      </w:r>
      <w:r>
        <w:rPr>
          <w:rFonts w:ascii="Times New Roman" w:eastAsia="Times New Roman" w:hAnsi="Times New Roman" w:cs="Times New Roman"/>
          <w:color w:val="000000"/>
          <w:sz w:val="22"/>
          <w:szCs w:val="22"/>
        </w:rPr>
        <w:t>from</w:t>
      </w:r>
      <w:proofErr w:type="gramEnd"/>
      <w:r>
        <w:rPr>
          <w:rFonts w:ascii="Times New Roman" w:eastAsia="Times New Roman" w:hAnsi="Times New Roman" w:cs="Times New Roman"/>
          <w:color w:val="000000"/>
          <w:sz w:val="22"/>
          <w:szCs w:val="22"/>
        </w:rPr>
        <w:t xml:space="preserve"> this award.</w:t>
      </w:r>
    </w:p>
    <w:p w:rsidR="00E438C3" w:rsidRDefault="008F39FC">
      <w:pPr>
        <w:widowControl w:val="0"/>
        <w:numPr>
          <w:ilvl w:val="0"/>
          <w:numId w:val="13"/>
        </w:numPr>
        <w:pBdr>
          <w:top w:val="nil"/>
          <w:left w:val="nil"/>
          <w:bottom w:val="nil"/>
          <w:right w:val="nil"/>
          <w:between w:val="nil"/>
        </w:pBdr>
        <w:spacing w:before="100" w:after="200" w:line="276" w:lineRule="auto"/>
        <w:ind w:left="1080" w:right="118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u w:val="single"/>
        </w:rPr>
        <w:t>Administrative Costs.</w:t>
      </w:r>
      <w:r>
        <w:rPr>
          <w:rFonts w:ascii="Times New Roman" w:eastAsia="Times New Roman" w:hAnsi="Times New Roman" w:cs="Times New Roman"/>
          <w:color w:val="000000"/>
          <w:sz w:val="22"/>
          <w:szCs w:val="22"/>
        </w:rPr>
        <w:t xml:space="preserve">  THE CONTRACTOR may use funds provided under this award to cover both direct and    indirect costs.</w:t>
      </w:r>
    </w:p>
    <w:p w:rsidR="00E438C3" w:rsidRDefault="008F39FC">
      <w:pPr>
        <w:widowControl w:val="0"/>
        <w:numPr>
          <w:ilvl w:val="0"/>
          <w:numId w:val="13"/>
        </w:numPr>
        <w:pBdr>
          <w:top w:val="nil"/>
          <w:left w:val="nil"/>
          <w:bottom w:val="nil"/>
          <w:right w:val="nil"/>
          <w:between w:val="nil"/>
        </w:pBdr>
        <w:spacing w:before="100" w:after="200" w:line="252"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Cost Sharing.</w:t>
      </w:r>
      <w:r>
        <w:rPr>
          <w:rFonts w:ascii="Times New Roman" w:eastAsia="Times New Roman" w:hAnsi="Times New Roman" w:cs="Times New Roman"/>
          <w:color w:val="000000"/>
          <w:sz w:val="22"/>
          <w:szCs w:val="22"/>
        </w:rPr>
        <w:t xml:space="preserve">  Cost sharing or matching funds are not required to be provided by THE CONTRACTOR.</w:t>
      </w:r>
    </w:p>
    <w:p w:rsidR="00E438C3" w:rsidRDefault="008F39FC">
      <w:pPr>
        <w:widowControl w:val="0"/>
        <w:numPr>
          <w:ilvl w:val="0"/>
          <w:numId w:val="13"/>
        </w:numPr>
        <w:pBdr>
          <w:top w:val="nil"/>
          <w:left w:val="nil"/>
          <w:bottom w:val="nil"/>
          <w:right w:val="nil"/>
          <w:between w:val="nil"/>
        </w:pBdr>
        <w:spacing w:before="100" w:after="200" w:line="252"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Conflicts of Interes</w:t>
      </w:r>
      <w:r>
        <w:rPr>
          <w:rFonts w:ascii="Times New Roman" w:eastAsia="Times New Roman" w:hAnsi="Times New Roman" w:cs="Times New Roman"/>
          <w:b/>
          <w:color w:val="000000"/>
          <w:sz w:val="22"/>
          <w:szCs w:val="22"/>
          <w:u w:val="single"/>
        </w:rPr>
        <w:t>t.</w:t>
      </w:r>
      <w:r>
        <w:rPr>
          <w:rFonts w:ascii="Times New Roman" w:eastAsia="Times New Roman" w:hAnsi="Times New Roman" w:cs="Times New Roman"/>
          <w:color w:val="000000"/>
          <w:sz w:val="22"/>
          <w:szCs w:val="22"/>
        </w:rPr>
        <w:t xml:space="preserve">  THE CONTRACTOR understands and agrees it must maintain a conflict of interest policy consistent with 2 C.F.R. § 200.318(c) and that such conflict of interest policy is applicable to each activity funded under this award. THE CONTRACTOR and their subcon</w:t>
      </w:r>
      <w:r>
        <w:rPr>
          <w:rFonts w:ascii="Times New Roman" w:eastAsia="Times New Roman" w:hAnsi="Times New Roman" w:cs="Times New Roman"/>
          <w:color w:val="000000"/>
          <w:sz w:val="22"/>
          <w:szCs w:val="22"/>
        </w:rPr>
        <w:t>sultants must disclose in writing to Treasury or the pass-through entity, as appropriate, any potential conflict of interest affecting the awarded funds in accordance with 2 C.F.R. § 200.112.</w:t>
      </w:r>
    </w:p>
    <w:p w:rsidR="00E438C3" w:rsidRDefault="008F39FC">
      <w:pPr>
        <w:widowControl w:val="0"/>
        <w:numPr>
          <w:ilvl w:val="0"/>
          <w:numId w:val="13"/>
        </w:numPr>
        <w:pBdr>
          <w:top w:val="nil"/>
          <w:left w:val="nil"/>
          <w:bottom w:val="nil"/>
          <w:right w:val="nil"/>
          <w:between w:val="nil"/>
        </w:pBdr>
        <w:spacing w:before="100" w:after="200" w:line="276" w:lineRule="auto"/>
        <w:ind w:left="1080" w:right="1180"/>
        <w:jc w:val="both"/>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Compliance with Applicable Law and Regulations.</w:t>
      </w:r>
      <w:r>
        <w:rPr>
          <w:rFonts w:ascii="Times New Roman" w:eastAsia="Times New Roman" w:hAnsi="Times New Roman" w:cs="Times New Roman"/>
          <w:color w:val="000000"/>
          <w:sz w:val="22"/>
          <w:szCs w:val="22"/>
        </w:rPr>
        <w:t xml:space="preserve">  </w:t>
      </w:r>
    </w:p>
    <w:p w:rsidR="00E438C3" w:rsidRDefault="008F39FC">
      <w:pPr>
        <w:widowControl w:val="0"/>
        <w:numPr>
          <w:ilvl w:val="0"/>
          <w:numId w:val="14"/>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CONTRACTOR agrees to comply with the requirements of section 602 of the Act, regulations adopted by Treasury pursuant to section 602(f) of the Act, and guidance issued by Treasury regarding the foregoing. THE CONTRACTOR also agrees to comply with all o</w:t>
      </w:r>
      <w:r>
        <w:rPr>
          <w:rFonts w:ascii="Times New Roman" w:eastAsia="Times New Roman" w:hAnsi="Times New Roman" w:cs="Times New Roman"/>
          <w:color w:val="000000"/>
          <w:sz w:val="22"/>
          <w:szCs w:val="22"/>
        </w:rPr>
        <w:t>ther applicable federal statutes, regulations, and executive orders, and THE CONTRACTOR shall provide for such compliance by other parties in any agreements it enters into with other parties relating to this award.</w:t>
      </w:r>
    </w:p>
    <w:p w:rsidR="00E438C3" w:rsidRDefault="008F39FC">
      <w:pPr>
        <w:widowControl w:val="0"/>
        <w:numPr>
          <w:ilvl w:val="0"/>
          <w:numId w:val="14"/>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Federal regulations applicable to this aw</w:t>
      </w:r>
      <w:r>
        <w:rPr>
          <w:rFonts w:ascii="Times New Roman" w:eastAsia="Times New Roman" w:hAnsi="Times New Roman" w:cs="Times New Roman"/>
          <w:color w:val="000000"/>
          <w:sz w:val="22"/>
          <w:szCs w:val="22"/>
        </w:rPr>
        <w:t>ard include, without limitation, the following:</w:t>
      </w:r>
    </w:p>
    <w:p w:rsidR="00E438C3" w:rsidRDefault="008F39FC">
      <w:pPr>
        <w:widowControl w:val="0"/>
        <w:numPr>
          <w:ilvl w:val="1"/>
          <w:numId w:val="15"/>
        </w:numPr>
        <w:pBdr>
          <w:top w:val="nil"/>
          <w:left w:val="nil"/>
          <w:bottom w:val="nil"/>
          <w:right w:val="nil"/>
          <w:between w:val="nil"/>
        </w:pBdr>
        <w:spacing w:after="200" w:line="276" w:lineRule="auto"/>
        <w:ind w:left="180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Uniform Administrative Requirements, Cost Principles, and Audit Requirements for Federal Awards, 2 C.F.R. Part 200, other than such provisions as Treasury may determine are inapplicable to this Award and subj</w:t>
      </w:r>
      <w:r>
        <w:rPr>
          <w:rFonts w:ascii="Times New Roman" w:eastAsia="Times New Roman" w:hAnsi="Times New Roman" w:cs="Times New Roman"/>
          <w:color w:val="000000"/>
          <w:sz w:val="22"/>
          <w:szCs w:val="22"/>
        </w:rPr>
        <w:t>ect to such exceptions as may be otherwise provided by Treasury. Subpart F – Audit Requirements of the Uniform Guidance, implementing the Single Audit Act, shall apply to this award.</w:t>
      </w:r>
    </w:p>
    <w:p w:rsidR="00E438C3" w:rsidRDefault="008F39FC">
      <w:pPr>
        <w:widowControl w:val="0"/>
        <w:numPr>
          <w:ilvl w:val="1"/>
          <w:numId w:val="15"/>
        </w:numPr>
        <w:pBdr>
          <w:top w:val="nil"/>
          <w:left w:val="nil"/>
          <w:bottom w:val="nil"/>
          <w:right w:val="nil"/>
          <w:between w:val="nil"/>
        </w:pBdr>
        <w:spacing w:after="200" w:line="276" w:lineRule="auto"/>
        <w:ind w:left="180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Universal Identifier and System for Award Management (SAM), 2 C.F.R. Part</w:t>
      </w:r>
      <w:r>
        <w:rPr>
          <w:rFonts w:ascii="Times New Roman" w:eastAsia="Times New Roman" w:hAnsi="Times New Roman" w:cs="Times New Roman"/>
          <w:color w:val="000000"/>
          <w:sz w:val="22"/>
          <w:szCs w:val="22"/>
        </w:rPr>
        <w:t xml:space="preserve"> 25, pursuant to which the award term set forth in Appendix </w:t>
      </w:r>
      <w:r>
        <w:rPr>
          <w:rFonts w:ascii="Times New Roman" w:eastAsia="Times New Roman" w:hAnsi="Times New Roman" w:cs="Times New Roman"/>
          <w:color w:val="000000"/>
          <w:sz w:val="22"/>
          <w:szCs w:val="22"/>
        </w:rPr>
        <w:lastRenderedPageBreak/>
        <w:t>A to 2 C.F.R. Part 25 is hereby incorporated by reference.</w:t>
      </w:r>
    </w:p>
    <w:p w:rsidR="00E438C3" w:rsidRDefault="008F39FC">
      <w:pPr>
        <w:widowControl w:val="0"/>
        <w:numPr>
          <w:ilvl w:val="1"/>
          <w:numId w:val="15"/>
        </w:numPr>
        <w:pBdr>
          <w:top w:val="nil"/>
          <w:left w:val="nil"/>
          <w:bottom w:val="nil"/>
          <w:right w:val="nil"/>
          <w:between w:val="nil"/>
        </w:pBdr>
        <w:spacing w:after="200" w:line="276" w:lineRule="auto"/>
        <w:ind w:left="180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Reporting Subaward and Executive Compensation Information, 2 C.F.R. Part 170, pursuant to which the award term set forth in Appendix A to</w:t>
      </w:r>
      <w:r>
        <w:rPr>
          <w:rFonts w:ascii="Times New Roman" w:eastAsia="Times New Roman" w:hAnsi="Times New Roman" w:cs="Times New Roman"/>
          <w:color w:val="000000"/>
          <w:sz w:val="22"/>
          <w:szCs w:val="22"/>
        </w:rPr>
        <w:t xml:space="preserve"> 2 C.F.R. Part 170 is hereby incorporated by reference.</w:t>
      </w:r>
    </w:p>
    <w:p w:rsidR="00E438C3" w:rsidRDefault="008F39FC">
      <w:pPr>
        <w:widowControl w:val="0"/>
        <w:numPr>
          <w:ilvl w:val="1"/>
          <w:numId w:val="15"/>
        </w:numPr>
        <w:spacing w:after="200" w:line="276" w:lineRule="auto"/>
        <w:ind w:left="1800" w:right="1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OMB Guidelines to Agencies on Governmentwide Debarment and Suspension (</w:t>
      </w:r>
      <w:proofErr w:type="spellStart"/>
      <w:r>
        <w:rPr>
          <w:rFonts w:ascii="Times New Roman" w:eastAsia="Times New Roman" w:hAnsi="Times New Roman" w:cs="Times New Roman"/>
          <w:sz w:val="22"/>
          <w:szCs w:val="22"/>
        </w:rPr>
        <w:t>Nonprocurement</w:t>
      </w:r>
      <w:proofErr w:type="spellEnd"/>
      <w:r>
        <w:rPr>
          <w:rFonts w:ascii="Times New Roman" w:eastAsia="Times New Roman" w:hAnsi="Times New Roman" w:cs="Times New Roman"/>
          <w:sz w:val="22"/>
          <w:szCs w:val="22"/>
        </w:rPr>
        <w:t>), 2 C.F.R. Part 180, including the requirement to include a term or condition in all lower tier covered transactio</w:t>
      </w:r>
      <w:r>
        <w:rPr>
          <w:rFonts w:ascii="Times New Roman" w:eastAsia="Times New Roman" w:hAnsi="Times New Roman" w:cs="Times New Roman"/>
          <w:sz w:val="22"/>
          <w:szCs w:val="22"/>
        </w:rPr>
        <w:t>ns (contracts and subcontracts described in 2 C.F.R. Part 180, subpart B) that the award is subject to 2 C.F.R. Part 180 and Treasury’s implementing regulation at 31 C.F.R. Part 19.</w:t>
      </w:r>
    </w:p>
    <w:p w:rsidR="00E438C3" w:rsidRDefault="008F39FC">
      <w:pPr>
        <w:widowControl w:val="0"/>
        <w:numPr>
          <w:ilvl w:val="1"/>
          <w:numId w:val="15"/>
        </w:numPr>
        <w:spacing w:after="200" w:line="276" w:lineRule="auto"/>
        <w:ind w:left="1800" w:right="1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Integrity and Performance Matters, pursuant to which the aw</w:t>
      </w:r>
      <w:r>
        <w:rPr>
          <w:rFonts w:ascii="Times New Roman" w:eastAsia="Times New Roman" w:hAnsi="Times New Roman" w:cs="Times New Roman"/>
          <w:sz w:val="22"/>
          <w:szCs w:val="22"/>
        </w:rPr>
        <w:t>ard term set forth in 2 C.F.R. Part 200, Appendix XII to Part 200 is hereby incorporated by reference.</w:t>
      </w:r>
    </w:p>
    <w:p w:rsidR="00E438C3" w:rsidRDefault="008F39FC">
      <w:pPr>
        <w:widowControl w:val="0"/>
        <w:numPr>
          <w:ilvl w:val="1"/>
          <w:numId w:val="15"/>
        </w:numPr>
        <w:spacing w:after="200" w:line="276" w:lineRule="auto"/>
        <w:ind w:left="1800" w:right="1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Governmentwide Requirements for Drug-Free Workplace, 31 C.F.R. Part 20.</w:t>
      </w:r>
    </w:p>
    <w:p w:rsidR="00E438C3" w:rsidRDefault="008F39FC">
      <w:pPr>
        <w:widowControl w:val="0"/>
        <w:numPr>
          <w:ilvl w:val="1"/>
          <w:numId w:val="15"/>
        </w:numPr>
        <w:spacing w:after="200" w:line="276" w:lineRule="auto"/>
        <w:ind w:left="1800" w:right="1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New Restrictions on Lobbying, 31 C.F.R. Part 21.</w:t>
      </w:r>
    </w:p>
    <w:p w:rsidR="00E438C3" w:rsidRDefault="008F39FC">
      <w:pPr>
        <w:widowControl w:val="0"/>
        <w:numPr>
          <w:ilvl w:val="1"/>
          <w:numId w:val="15"/>
        </w:numPr>
        <w:spacing w:after="200" w:line="276" w:lineRule="auto"/>
        <w:ind w:left="1800" w:right="1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Uniform Relocation Assistance an</w:t>
      </w:r>
      <w:r>
        <w:rPr>
          <w:rFonts w:ascii="Times New Roman" w:eastAsia="Times New Roman" w:hAnsi="Times New Roman" w:cs="Times New Roman"/>
          <w:sz w:val="22"/>
          <w:szCs w:val="22"/>
        </w:rPr>
        <w:t>d Real Property Acquisitions Act of 1970 (42 U.S.C. §§ 4601-4655) and implementing regulations.</w:t>
      </w:r>
    </w:p>
    <w:p w:rsidR="00E438C3" w:rsidRDefault="008F39FC">
      <w:pPr>
        <w:widowControl w:val="0"/>
        <w:numPr>
          <w:ilvl w:val="1"/>
          <w:numId w:val="15"/>
        </w:numPr>
        <w:spacing w:after="200" w:line="276" w:lineRule="auto"/>
        <w:ind w:left="1800" w:right="1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Generally applicable federal environmental laws and regulations.</w:t>
      </w:r>
    </w:p>
    <w:p w:rsidR="00E438C3" w:rsidRDefault="008F39FC">
      <w:pPr>
        <w:widowControl w:val="0"/>
        <w:numPr>
          <w:ilvl w:val="0"/>
          <w:numId w:val="14"/>
        </w:numPr>
        <w:spacing w:after="200" w:line="276" w:lineRule="auto"/>
        <w:ind w:left="1440" w:right="1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Statutes and regulations prohibiting discrimination applicable to this award include, without limitation, the following:</w:t>
      </w:r>
    </w:p>
    <w:p w:rsidR="00E438C3" w:rsidRDefault="008F39FC">
      <w:pPr>
        <w:widowControl w:val="0"/>
        <w:numPr>
          <w:ilvl w:val="0"/>
          <w:numId w:val="7"/>
        </w:numPr>
        <w:pBdr>
          <w:top w:val="nil"/>
          <w:left w:val="nil"/>
          <w:bottom w:val="nil"/>
          <w:right w:val="nil"/>
          <w:between w:val="nil"/>
        </w:pBdr>
        <w:spacing w:after="200" w:line="276" w:lineRule="auto"/>
        <w:ind w:left="180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Title VI of the Civil Rights Act of 1964 (42 U.S.C. §§ 2000d et seq.) and Treasury’s implementing regulations at 31 C.F.R. Part 22, whi</w:t>
      </w:r>
      <w:r>
        <w:rPr>
          <w:rFonts w:ascii="Times New Roman" w:eastAsia="Times New Roman" w:hAnsi="Times New Roman" w:cs="Times New Roman"/>
          <w:color w:val="000000"/>
          <w:sz w:val="22"/>
          <w:szCs w:val="22"/>
        </w:rPr>
        <w:t>ch prohibit discrimination on the basis of race, color, or national origin under programs or activities receiving federal financial assistance;</w:t>
      </w:r>
    </w:p>
    <w:p w:rsidR="00E438C3" w:rsidRDefault="008F39FC">
      <w:pPr>
        <w:widowControl w:val="0"/>
        <w:numPr>
          <w:ilvl w:val="0"/>
          <w:numId w:val="7"/>
        </w:numPr>
        <w:pBdr>
          <w:top w:val="nil"/>
          <w:left w:val="nil"/>
          <w:bottom w:val="nil"/>
          <w:right w:val="nil"/>
          <w:between w:val="nil"/>
        </w:pBdr>
        <w:spacing w:after="200" w:line="276" w:lineRule="auto"/>
        <w:ind w:left="180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Fair Housing Act, Title VIII of the Civil Rights Act of 1968 (42 U.S.C. §§ 3601 et seq.</w:t>
      </w:r>
      <w:proofErr w:type="gramStart"/>
      <w:r>
        <w:rPr>
          <w:rFonts w:ascii="Times New Roman" w:eastAsia="Times New Roman" w:hAnsi="Times New Roman" w:cs="Times New Roman"/>
          <w:color w:val="000000"/>
          <w:sz w:val="22"/>
          <w:szCs w:val="22"/>
        </w:rPr>
        <w:t>),which</w:t>
      </w:r>
      <w:proofErr w:type="gramEnd"/>
      <w:r>
        <w:rPr>
          <w:rFonts w:ascii="Times New Roman" w:eastAsia="Times New Roman" w:hAnsi="Times New Roman" w:cs="Times New Roman"/>
          <w:color w:val="000000"/>
          <w:sz w:val="22"/>
          <w:szCs w:val="22"/>
        </w:rPr>
        <w:t xml:space="preserve"> prohibits dis</w:t>
      </w:r>
      <w:r>
        <w:rPr>
          <w:rFonts w:ascii="Times New Roman" w:eastAsia="Times New Roman" w:hAnsi="Times New Roman" w:cs="Times New Roman"/>
          <w:color w:val="000000"/>
          <w:sz w:val="22"/>
          <w:szCs w:val="22"/>
        </w:rPr>
        <w:t>crimination in housing on the basis of race, color, religion, national origin, sex, familial status, or disability;</w:t>
      </w:r>
    </w:p>
    <w:p w:rsidR="00E438C3" w:rsidRDefault="008F39FC">
      <w:pPr>
        <w:widowControl w:val="0"/>
        <w:numPr>
          <w:ilvl w:val="0"/>
          <w:numId w:val="7"/>
        </w:numPr>
        <w:pBdr>
          <w:top w:val="nil"/>
          <w:left w:val="nil"/>
          <w:bottom w:val="nil"/>
          <w:right w:val="nil"/>
          <w:between w:val="nil"/>
        </w:pBdr>
        <w:spacing w:after="200" w:line="276" w:lineRule="auto"/>
        <w:ind w:left="180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Section 504 of the Rehabilitation Act of 1973, as amended (29 U.S.C. § 794), which prohibits discrimination on the basis of disability under</w:t>
      </w:r>
      <w:r>
        <w:rPr>
          <w:rFonts w:ascii="Times New Roman" w:eastAsia="Times New Roman" w:hAnsi="Times New Roman" w:cs="Times New Roman"/>
          <w:color w:val="000000"/>
          <w:sz w:val="22"/>
          <w:szCs w:val="22"/>
        </w:rPr>
        <w:t xml:space="preserve"> any program or activity receiving federal financial assistance;</w:t>
      </w:r>
    </w:p>
    <w:p w:rsidR="00E438C3" w:rsidRDefault="008F39FC">
      <w:pPr>
        <w:widowControl w:val="0"/>
        <w:numPr>
          <w:ilvl w:val="0"/>
          <w:numId w:val="7"/>
        </w:numPr>
        <w:pBdr>
          <w:top w:val="nil"/>
          <w:left w:val="nil"/>
          <w:bottom w:val="nil"/>
          <w:right w:val="nil"/>
          <w:between w:val="nil"/>
        </w:pBdr>
        <w:spacing w:after="200" w:line="276" w:lineRule="auto"/>
        <w:ind w:left="180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Age Discrimination Act of 1975, as amended (42 U.S.C. §§ 6101 et seq.), and Treasury’s implementing regulations at 31 C.F.R. Part 23, which prohibit discrimination on the basis of age in </w:t>
      </w:r>
      <w:r>
        <w:rPr>
          <w:rFonts w:ascii="Times New Roman" w:eastAsia="Times New Roman" w:hAnsi="Times New Roman" w:cs="Times New Roman"/>
          <w:color w:val="000000"/>
          <w:sz w:val="22"/>
          <w:szCs w:val="22"/>
        </w:rPr>
        <w:t>programs or activities receiving federal financial assistance; and</w:t>
      </w:r>
    </w:p>
    <w:p w:rsidR="00E438C3" w:rsidRDefault="008F39FC">
      <w:pPr>
        <w:widowControl w:val="0"/>
        <w:numPr>
          <w:ilvl w:val="0"/>
          <w:numId w:val="7"/>
        </w:numPr>
        <w:pBdr>
          <w:top w:val="nil"/>
          <w:left w:val="nil"/>
          <w:bottom w:val="nil"/>
          <w:right w:val="nil"/>
          <w:between w:val="nil"/>
        </w:pBdr>
        <w:spacing w:after="200" w:line="276" w:lineRule="auto"/>
        <w:ind w:left="180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Title II of the Americans with Disabilities Act of 1990, as amended (42 U.S.C. §§ 12101 et seq.), which prohibits discrimination on the basis of disability under programs, activities, and s</w:t>
      </w:r>
      <w:r>
        <w:rPr>
          <w:rFonts w:ascii="Times New Roman" w:eastAsia="Times New Roman" w:hAnsi="Times New Roman" w:cs="Times New Roman"/>
          <w:color w:val="000000"/>
          <w:sz w:val="22"/>
          <w:szCs w:val="22"/>
        </w:rPr>
        <w:t>ervices provided or made available by state and local governments or instrumentalities or agencies thereto.</w:t>
      </w:r>
    </w:p>
    <w:p w:rsidR="00E438C3" w:rsidRDefault="008F39FC">
      <w:pPr>
        <w:widowControl w:val="0"/>
        <w:numPr>
          <w:ilvl w:val="0"/>
          <w:numId w:val="13"/>
        </w:numPr>
        <w:pBdr>
          <w:top w:val="nil"/>
          <w:left w:val="nil"/>
          <w:bottom w:val="nil"/>
          <w:right w:val="nil"/>
          <w:between w:val="nil"/>
        </w:pBdr>
        <w:spacing w:before="100" w:after="200" w:line="252"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Remedial Actions.</w:t>
      </w:r>
      <w:r>
        <w:rPr>
          <w:rFonts w:ascii="Times New Roman" w:eastAsia="Times New Roman" w:hAnsi="Times New Roman" w:cs="Times New Roman"/>
          <w:color w:val="000000"/>
          <w:sz w:val="22"/>
          <w:szCs w:val="22"/>
        </w:rPr>
        <w:t xml:space="preserve">  In the event of THE CONTRACTOR’s noncompliance with section 602 of the Act, other applicable laws, Treasury’s implementing regula</w:t>
      </w:r>
      <w:r>
        <w:rPr>
          <w:rFonts w:ascii="Times New Roman" w:eastAsia="Times New Roman" w:hAnsi="Times New Roman" w:cs="Times New Roman"/>
          <w:color w:val="000000"/>
          <w:sz w:val="22"/>
          <w:szCs w:val="22"/>
        </w:rPr>
        <w:t>tions, guidance, or any reporting or other program requirements, Treasury may impose additional conditions on the receipt of a subsequent tranche of future award funds, if any, or take other available remedies as set forth in 2 C.F.R. § 200.339. In the cas</w:t>
      </w:r>
      <w:r>
        <w:rPr>
          <w:rFonts w:ascii="Times New Roman" w:eastAsia="Times New Roman" w:hAnsi="Times New Roman" w:cs="Times New Roman"/>
          <w:color w:val="000000"/>
          <w:sz w:val="22"/>
          <w:szCs w:val="22"/>
        </w:rPr>
        <w:t>e of a violation of section 602(c) of the Act regarding the use of funds, previous payments shall be subject to recoupment as provided in section 602(e) of the Act and any additional payments may be subject to withholding as provided in sections 602(b)(6)(</w:t>
      </w:r>
      <w:r>
        <w:rPr>
          <w:rFonts w:ascii="Times New Roman" w:eastAsia="Times New Roman" w:hAnsi="Times New Roman" w:cs="Times New Roman"/>
          <w:color w:val="000000"/>
          <w:sz w:val="22"/>
          <w:szCs w:val="22"/>
        </w:rPr>
        <w:t>A)(ii)(III) of the Act, as applicable.</w:t>
      </w:r>
    </w:p>
    <w:p w:rsidR="00E438C3" w:rsidRDefault="008F39FC">
      <w:pPr>
        <w:widowControl w:val="0"/>
        <w:numPr>
          <w:ilvl w:val="0"/>
          <w:numId w:val="13"/>
        </w:numPr>
        <w:pBdr>
          <w:top w:val="nil"/>
          <w:left w:val="nil"/>
          <w:bottom w:val="nil"/>
          <w:right w:val="nil"/>
          <w:between w:val="nil"/>
        </w:pBdr>
        <w:spacing w:before="100" w:after="200" w:line="252"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Hatch Act.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THE CONTRACTOR agrees to comply, as applicable, with requirements of the Hatch Act (5 U.S.C.</w:t>
      </w:r>
    </w:p>
    <w:p w:rsidR="00E438C3" w:rsidRDefault="008F39FC">
      <w:pPr>
        <w:pBdr>
          <w:top w:val="nil"/>
          <w:left w:val="nil"/>
          <w:bottom w:val="nil"/>
          <w:right w:val="nil"/>
          <w:between w:val="nil"/>
        </w:pBdr>
        <w:spacing w:after="120"/>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1501-1508 and 7324-7328), which limit certain political activities of State or local government employees whose principal employment is in connection with an activity financed in whole or in part by this federal assistance.</w:t>
      </w:r>
    </w:p>
    <w:p w:rsidR="00E438C3" w:rsidRDefault="00E438C3">
      <w:pPr>
        <w:pBdr>
          <w:top w:val="nil"/>
          <w:left w:val="nil"/>
          <w:bottom w:val="nil"/>
          <w:right w:val="nil"/>
          <w:between w:val="nil"/>
        </w:pBdr>
        <w:spacing w:after="120"/>
        <w:ind w:left="1080" w:right="1180" w:hanging="360"/>
        <w:jc w:val="both"/>
        <w:rPr>
          <w:rFonts w:ascii="Times New Roman" w:eastAsia="Times New Roman" w:hAnsi="Times New Roman" w:cs="Times New Roman"/>
          <w:color w:val="000000"/>
          <w:sz w:val="22"/>
          <w:szCs w:val="22"/>
        </w:rPr>
      </w:pP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u w:val="single"/>
        </w:rPr>
        <w:t>False Statements.</w:t>
      </w:r>
      <w:r>
        <w:rPr>
          <w:rFonts w:ascii="Times New Roman" w:eastAsia="Times New Roman" w:hAnsi="Times New Roman" w:cs="Times New Roman"/>
          <w:color w:val="000000"/>
          <w:sz w:val="22"/>
          <w:szCs w:val="22"/>
        </w:rPr>
        <w:t xml:space="preserve">  THE CONTR</w:t>
      </w:r>
      <w:r>
        <w:rPr>
          <w:rFonts w:ascii="Times New Roman" w:eastAsia="Times New Roman" w:hAnsi="Times New Roman" w:cs="Times New Roman"/>
          <w:color w:val="000000"/>
          <w:sz w:val="22"/>
          <w:szCs w:val="22"/>
        </w:rPr>
        <w:t xml:space="preserve">ACTOR understands that making false statements or claims in connection with this award is a violation of federal law and may result in criminal, civil, or administrative sanctions, including fines, imprisonment, civil damages and penalties, debarment from </w:t>
      </w:r>
      <w:r>
        <w:rPr>
          <w:rFonts w:ascii="Times New Roman" w:eastAsia="Times New Roman" w:hAnsi="Times New Roman" w:cs="Times New Roman"/>
          <w:color w:val="000000"/>
          <w:sz w:val="22"/>
          <w:szCs w:val="22"/>
        </w:rPr>
        <w:t>participating in federal awards or contracts, and/or any other remedy available by law.</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Publications.</w:t>
      </w:r>
      <w:r>
        <w:rPr>
          <w:rFonts w:ascii="Times New Roman" w:eastAsia="Times New Roman" w:hAnsi="Times New Roman" w:cs="Times New Roman"/>
          <w:color w:val="000000"/>
          <w:sz w:val="22"/>
          <w:szCs w:val="22"/>
        </w:rPr>
        <w:t xml:space="preserve">  Any publications produced with funds from this award must display the following language: “This project [is being] [was] supported, in whole or in part, </w:t>
      </w:r>
      <w:r>
        <w:rPr>
          <w:rFonts w:ascii="Times New Roman" w:eastAsia="Times New Roman" w:hAnsi="Times New Roman" w:cs="Times New Roman"/>
          <w:color w:val="000000"/>
          <w:sz w:val="22"/>
          <w:szCs w:val="22"/>
        </w:rPr>
        <w:t>by federal award number [enter project FAIN] awarded to [name of THE CONTRACTOR] by the U.S. Department of the Treasury.”</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Debts Owed the Federal Government.</w:t>
      </w:r>
      <w:r>
        <w:rPr>
          <w:rFonts w:ascii="Times New Roman" w:eastAsia="Times New Roman" w:hAnsi="Times New Roman" w:cs="Times New Roman"/>
          <w:color w:val="000000"/>
          <w:sz w:val="22"/>
          <w:szCs w:val="22"/>
        </w:rPr>
        <w:t xml:space="preserve">  </w:t>
      </w:r>
    </w:p>
    <w:p w:rsidR="00E438C3" w:rsidRDefault="008F39FC">
      <w:pPr>
        <w:widowControl w:val="0"/>
        <w:numPr>
          <w:ilvl w:val="0"/>
          <w:numId w:val="20"/>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funds paid to THE CONTRACTOR (1) in excess of the amount to which THE CONTRACTOR is finally determined to be authorized to retain under the terms of this award; (2) that are determined by the Treasury Office of Inspector General to have been misused; o</w:t>
      </w:r>
      <w:r>
        <w:rPr>
          <w:rFonts w:ascii="Times New Roman" w:eastAsia="Times New Roman" w:hAnsi="Times New Roman" w:cs="Times New Roman"/>
          <w:color w:val="000000"/>
          <w:sz w:val="22"/>
          <w:szCs w:val="22"/>
        </w:rPr>
        <w:t>r (3) that are determined by Treasury to be subject to a repayment obligation pursuant to sections 602(e) and 603(b)(2)(D) of the Act and have not been repaid by THE CONTRACTOR shall constitute a debt to the federal government.</w:t>
      </w:r>
    </w:p>
    <w:p w:rsidR="00E438C3" w:rsidRDefault="008F39FC">
      <w:pPr>
        <w:widowControl w:val="0"/>
        <w:numPr>
          <w:ilvl w:val="0"/>
          <w:numId w:val="20"/>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debts determined to be o</w:t>
      </w:r>
      <w:r>
        <w:rPr>
          <w:rFonts w:ascii="Times New Roman" w:eastAsia="Times New Roman" w:hAnsi="Times New Roman" w:cs="Times New Roman"/>
          <w:color w:val="000000"/>
          <w:sz w:val="22"/>
          <w:szCs w:val="22"/>
        </w:rPr>
        <w:t xml:space="preserve">wed the federal government must be paid promptly by THE CONTRACTOR. A debt is delinquent if it has not been paid by the date specified in Treasury’s initial written demand for payment, unless other satisfactory arrangements have been made or if the </w:t>
      </w:r>
      <w:proofErr w:type="spellStart"/>
      <w:r>
        <w:rPr>
          <w:rFonts w:ascii="Times New Roman" w:eastAsia="Times New Roman" w:hAnsi="Times New Roman" w:cs="Times New Roman"/>
          <w:color w:val="000000"/>
          <w:sz w:val="22"/>
          <w:szCs w:val="22"/>
        </w:rPr>
        <w:t>THE</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lastRenderedPageBreak/>
        <w:t>CON</w:t>
      </w:r>
      <w:r>
        <w:rPr>
          <w:rFonts w:ascii="Times New Roman" w:eastAsia="Times New Roman" w:hAnsi="Times New Roman" w:cs="Times New Roman"/>
          <w:color w:val="000000"/>
          <w:sz w:val="22"/>
          <w:szCs w:val="22"/>
        </w:rPr>
        <w:t>TRACTOR knowingly or improperly retains funds that are a debt as defined in paragraph 14(a). Treasury will take any actions available to it to collect such a debt.</w:t>
      </w:r>
    </w:p>
    <w:p w:rsidR="00E438C3" w:rsidRDefault="008F39FC">
      <w:pPr>
        <w:widowControl w:val="0"/>
        <w:numPr>
          <w:ilvl w:val="0"/>
          <w:numId w:val="13"/>
        </w:numPr>
        <w:pBdr>
          <w:top w:val="nil"/>
          <w:left w:val="nil"/>
          <w:bottom w:val="nil"/>
          <w:right w:val="nil"/>
          <w:between w:val="nil"/>
        </w:pBdr>
        <w:spacing w:after="200" w:line="276" w:lineRule="auto"/>
        <w:ind w:left="1080" w:right="118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Disclaimer.</w:t>
      </w:r>
      <w:r>
        <w:rPr>
          <w:rFonts w:ascii="Times New Roman" w:eastAsia="Times New Roman" w:hAnsi="Times New Roman" w:cs="Times New Roman"/>
          <w:color w:val="000000"/>
          <w:sz w:val="22"/>
          <w:szCs w:val="22"/>
        </w:rPr>
        <w:t xml:space="preserve">  </w:t>
      </w:r>
    </w:p>
    <w:p w:rsidR="00E438C3" w:rsidRDefault="008F39FC">
      <w:pPr>
        <w:widowControl w:val="0"/>
        <w:numPr>
          <w:ilvl w:val="0"/>
          <w:numId w:val="24"/>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United States expressly disclaims any and all responsibility or liability </w:t>
      </w:r>
      <w:r>
        <w:rPr>
          <w:rFonts w:ascii="Times New Roman" w:eastAsia="Times New Roman" w:hAnsi="Times New Roman" w:cs="Times New Roman"/>
          <w:color w:val="000000"/>
          <w:sz w:val="22"/>
          <w:szCs w:val="22"/>
        </w:rPr>
        <w:t xml:space="preserve">to THE CONTRACTOR or third persons for the actions of THE CONTRACTOR or third persons resulting in death, bodily injury, property damages, or any other losses resulting in any way from the performance of this award or any other losses resulting in any way </w:t>
      </w:r>
      <w:r>
        <w:rPr>
          <w:rFonts w:ascii="Times New Roman" w:eastAsia="Times New Roman" w:hAnsi="Times New Roman" w:cs="Times New Roman"/>
          <w:color w:val="000000"/>
          <w:sz w:val="22"/>
          <w:szCs w:val="22"/>
        </w:rPr>
        <w:t>from the performance of this award or any contract, or subcontract under this award.</w:t>
      </w:r>
    </w:p>
    <w:p w:rsidR="00E438C3" w:rsidRDefault="008F39FC">
      <w:pPr>
        <w:widowControl w:val="0"/>
        <w:numPr>
          <w:ilvl w:val="0"/>
          <w:numId w:val="24"/>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acceptance of this award by THE CONTRACTOR does not in any way establish an agency relationship between the United States and THE CONTRACTOR.</w:t>
      </w:r>
    </w:p>
    <w:p w:rsidR="00E438C3" w:rsidRDefault="008F39FC">
      <w:pPr>
        <w:widowControl w:val="0"/>
        <w:numPr>
          <w:ilvl w:val="0"/>
          <w:numId w:val="13"/>
        </w:numPr>
        <w:pBdr>
          <w:top w:val="nil"/>
          <w:left w:val="nil"/>
          <w:bottom w:val="nil"/>
          <w:right w:val="nil"/>
          <w:between w:val="nil"/>
        </w:pBdr>
        <w:spacing w:after="200" w:line="276" w:lineRule="auto"/>
        <w:ind w:left="1080" w:right="1180"/>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Protections for Whistlebl</w:t>
      </w:r>
      <w:r>
        <w:rPr>
          <w:rFonts w:ascii="Times New Roman" w:eastAsia="Times New Roman" w:hAnsi="Times New Roman" w:cs="Times New Roman"/>
          <w:b/>
          <w:color w:val="000000"/>
          <w:sz w:val="22"/>
          <w:szCs w:val="22"/>
          <w:u w:val="single"/>
        </w:rPr>
        <w:t>owers.</w:t>
      </w:r>
      <w:r>
        <w:rPr>
          <w:rFonts w:ascii="Times New Roman" w:eastAsia="Times New Roman" w:hAnsi="Times New Roman" w:cs="Times New Roman"/>
          <w:color w:val="000000"/>
          <w:sz w:val="22"/>
          <w:szCs w:val="22"/>
        </w:rPr>
        <w:t xml:space="preserve">  </w:t>
      </w:r>
    </w:p>
    <w:p w:rsidR="00E438C3" w:rsidRDefault="008F39FC">
      <w:pPr>
        <w:widowControl w:val="0"/>
        <w:numPr>
          <w:ilvl w:val="0"/>
          <w:numId w:val="4"/>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accordance with 41 U.S.C. § 4712, THE CONTRACTOR may not discharge, demote, or otherwise discriminate against an employee in reprisal for disclosing to any of the list of persons or entities provided below, information that the employee reasonably belie</w:t>
      </w:r>
      <w:r>
        <w:rPr>
          <w:rFonts w:ascii="Times New Roman" w:eastAsia="Times New Roman" w:hAnsi="Times New Roman" w:cs="Times New Roman"/>
          <w:color w:val="000000"/>
          <w:sz w:val="22"/>
          <w:szCs w:val="22"/>
        </w:rPr>
        <w:t>ves is evidence of gross mismanagement of a federal contract or grant, a gross waste of federal funds, an abuse of authority relating to a federal contract or grant, a substantial and specific danger to public health or safety, or a violation of law, rule,</w:t>
      </w:r>
      <w:r>
        <w:rPr>
          <w:rFonts w:ascii="Times New Roman" w:eastAsia="Times New Roman" w:hAnsi="Times New Roman" w:cs="Times New Roman"/>
          <w:color w:val="000000"/>
          <w:sz w:val="22"/>
          <w:szCs w:val="22"/>
        </w:rPr>
        <w:t xml:space="preserve"> or regulation related to a federal contract (including the competition for or negotiation of a contract) or grant.</w:t>
      </w:r>
    </w:p>
    <w:p w:rsidR="00E438C3" w:rsidRDefault="008F39FC">
      <w:pPr>
        <w:widowControl w:val="0"/>
        <w:numPr>
          <w:ilvl w:val="0"/>
          <w:numId w:val="4"/>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list of persons and entities referenced in the paragraph above includes the following:</w:t>
      </w:r>
    </w:p>
    <w:p w:rsidR="00E438C3" w:rsidRDefault="008F39FC">
      <w:pPr>
        <w:widowControl w:val="0"/>
        <w:numPr>
          <w:ilvl w:val="3"/>
          <w:numId w:val="13"/>
        </w:numPr>
        <w:pBdr>
          <w:top w:val="nil"/>
          <w:left w:val="nil"/>
          <w:bottom w:val="nil"/>
          <w:right w:val="nil"/>
          <w:between w:val="nil"/>
        </w:pBdr>
        <w:spacing w:before="1" w:line="276" w:lineRule="auto"/>
        <w:ind w:left="1080" w:right="1180"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member of Congress or a representative of a com</w:t>
      </w:r>
      <w:r>
        <w:rPr>
          <w:rFonts w:ascii="Times New Roman" w:eastAsia="Times New Roman" w:hAnsi="Times New Roman" w:cs="Times New Roman"/>
          <w:color w:val="000000"/>
          <w:sz w:val="22"/>
          <w:szCs w:val="22"/>
        </w:rPr>
        <w:t>mittee of Congress;</w:t>
      </w:r>
    </w:p>
    <w:p w:rsidR="00E438C3" w:rsidRDefault="008F39FC">
      <w:pPr>
        <w:widowControl w:val="0"/>
        <w:numPr>
          <w:ilvl w:val="3"/>
          <w:numId w:val="13"/>
        </w:numPr>
        <w:pBdr>
          <w:top w:val="nil"/>
          <w:left w:val="nil"/>
          <w:bottom w:val="nil"/>
          <w:right w:val="nil"/>
          <w:between w:val="nil"/>
        </w:pBdr>
        <w:spacing w:line="276" w:lineRule="auto"/>
        <w:ind w:left="1080" w:right="1180"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 Inspector General;</w:t>
      </w:r>
    </w:p>
    <w:p w:rsidR="00E438C3" w:rsidRDefault="008F39FC">
      <w:pPr>
        <w:widowControl w:val="0"/>
        <w:numPr>
          <w:ilvl w:val="3"/>
          <w:numId w:val="13"/>
        </w:numPr>
        <w:pBdr>
          <w:top w:val="nil"/>
          <w:left w:val="nil"/>
          <w:bottom w:val="nil"/>
          <w:right w:val="nil"/>
          <w:between w:val="nil"/>
        </w:pBdr>
        <w:spacing w:line="276" w:lineRule="auto"/>
        <w:ind w:left="1080" w:right="1180"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Government Accountability Office;</w:t>
      </w:r>
    </w:p>
    <w:p w:rsidR="00E438C3" w:rsidRDefault="008F39FC">
      <w:pPr>
        <w:widowControl w:val="0"/>
        <w:numPr>
          <w:ilvl w:val="3"/>
          <w:numId w:val="13"/>
        </w:numPr>
        <w:pBdr>
          <w:top w:val="nil"/>
          <w:left w:val="nil"/>
          <w:bottom w:val="nil"/>
          <w:right w:val="nil"/>
          <w:between w:val="nil"/>
        </w:pBdr>
        <w:spacing w:line="276" w:lineRule="auto"/>
        <w:ind w:left="2160" w:right="1180" w:hanging="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Treasury employee responsible for contract or grant oversight or management;</w:t>
      </w:r>
    </w:p>
    <w:p w:rsidR="00E438C3" w:rsidRDefault="008F39FC">
      <w:pPr>
        <w:widowControl w:val="0"/>
        <w:numPr>
          <w:ilvl w:val="3"/>
          <w:numId w:val="13"/>
        </w:numPr>
        <w:pBdr>
          <w:top w:val="nil"/>
          <w:left w:val="nil"/>
          <w:bottom w:val="nil"/>
          <w:right w:val="nil"/>
          <w:between w:val="nil"/>
        </w:pBdr>
        <w:spacing w:line="276" w:lineRule="auto"/>
        <w:ind w:left="2160" w:right="1180" w:hanging="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 authorized official of the Department of Justice or other law enforcement agency;</w:t>
      </w:r>
    </w:p>
    <w:p w:rsidR="00E438C3" w:rsidRDefault="008F39FC">
      <w:pPr>
        <w:widowControl w:val="0"/>
        <w:numPr>
          <w:ilvl w:val="3"/>
          <w:numId w:val="13"/>
        </w:numPr>
        <w:pBdr>
          <w:top w:val="nil"/>
          <w:left w:val="nil"/>
          <w:bottom w:val="nil"/>
          <w:right w:val="nil"/>
          <w:between w:val="nil"/>
        </w:pBdr>
        <w:spacing w:before="1" w:line="276" w:lineRule="auto"/>
        <w:ind w:left="1080" w:right="1180"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court or grand jury; or</w:t>
      </w:r>
    </w:p>
    <w:p w:rsidR="00E438C3" w:rsidRDefault="008F39FC">
      <w:pPr>
        <w:widowControl w:val="0"/>
        <w:numPr>
          <w:ilvl w:val="3"/>
          <w:numId w:val="13"/>
        </w:numPr>
        <w:pBdr>
          <w:top w:val="nil"/>
          <w:left w:val="nil"/>
          <w:bottom w:val="nil"/>
          <w:right w:val="nil"/>
          <w:between w:val="nil"/>
        </w:pBdr>
        <w:spacing w:after="200" w:line="276" w:lineRule="auto"/>
        <w:ind w:left="2160" w:right="1180" w:hanging="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management official or other employee of THE CONTRACTOR</w:t>
      </w: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or sub who has the responsibility to investigate, discover, or address misconduct.</w:t>
      </w:r>
    </w:p>
    <w:p w:rsidR="00E438C3" w:rsidRDefault="008F39FC">
      <w:pPr>
        <w:widowControl w:val="0"/>
        <w:numPr>
          <w:ilvl w:val="0"/>
          <w:numId w:val="4"/>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CONTRACTOR shall inform its employees in writing of the rights and remedies provided under this section, in the predominant native language of </w:t>
      </w:r>
      <w:r>
        <w:rPr>
          <w:rFonts w:ascii="Times New Roman" w:eastAsia="Times New Roman" w:hAnsi="Times New Roman" w:cs="Times New Roman"/>
          <w:color w:val="000000"/>
          <w:sz w:val="22"/>
          <w:szCs w:val="22"/>
        </w:rPr>
        <w:lastRenderedPageBreak/>
        <w:t>the workforce.</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Increasing Seat Belt Use in the United States.</w:t>
      </w:r>
      <w:r>
        <w:rPr>
          <w:rFonts w:ascii="Times New Roman" w:eastAsia="Times New Roman" w:hAnsi="Times New Roman" w:cs="Times New Roman"/>
          <w:color w:val="000000"/>
          <w:sz w:val="22"/>
          <w:szCs w:val="22"/>
        </w:rPr>
        <w:t xml:space="preserve">  Pursuant to Executive Order 13513, 74 FR 51225</w:t>
      </w:r>
      <w:r>
        <w:rPr>
          <w:rFonts w:ascii="Times New Roman" w:eastAsia="Times New Roman" w:hAnsi="Times New Roman" w:cs="Times New Roman"/>
          <w:color w:val="000000"/>
          <w:sz w:val="22"/>
          <w:szCs w:val="22"/>
        </w:rPr>
        <w:t xml:space="preserve"> (Oct. 6, 2009), THE CONTRACTOR should encourage its employees, and their subconsultants, and s to adopt and enforce policies that ban text messaging while driving, and THE CONTRACTOR should establish workplace safety policies to decrease accidents caused </w:t>
      </w:r>
      <w:r>
        <w:rPr>
          <w:rFonts w:ascii="Times New Roman" w:eastAsia="Times New Roman" w:hAnsi="Times New Roman" w:cs="Times New Roman"/>
          <w:color w:val="000000"/>
          <w:sz w:val="22"/>
          <w:szCs w:val="22"/>
        </w:rPr>
        <w:t>by distracted drivers.</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bookmarkStart w:id="1" w:name="_heading=h.gjdgxs" w:colFirst="0" w:colLast="0"/>
      <w:bookmarkEnd w:id="1"/>
      <w:r>
        <w:rPr>
          <w:rFonts w:ascii="Times New Roman" w:eastAsia="Times New Roman" w:hAnsi="Times New Roman" w:cs="Times New Roman"/>
          <w:b/>
          <w:color w:val="000000"/>
          <w:sz w:val="22"/>
          <w:szCs w:val="22"/>
          <w:u w:val="single"/>
        </w:rPr>
        <w:t>Reducing Text Messaging While Driving.</w:t>
      </w:r>
      <w:r>
        <w:rPr>
          <w:rFonts w:ascii="Times New Roman" w:eastAsia="Times New Roman" w:hAnsi="Times New Roman" w:cs="Times New Roman"/>
          <w:color w:val="000000"/>
          <w:sz w:val="22"/>
          <w:szCs w:val="22"/>
        </w:rPr>
        <w:t xml:space="preserve">  Pursuant to Executive Order 13513, 74 FR 51225 (Oct. 6, 2009), THE CONTRACTOR should encourage its employees, and their subconsultants, and s to adopt and enforce policies that ban text messagi</w:t>
      </w:r>
      <w:r>
        <w:rPr>
          <w:rFonts w:ascii="Times New Roman" w:eastAsia="Times New Roman" w:hAnsi="Times New Roman" w:cs="Times New Roman"/>
          <w:color w:val="000000"/>
          <w:sz w:val="22"/>
          <w:szCs w:val="22"/>
        </w:rPr>
        <w:t>ng while driving, and THE CONTRACTOR should establish workplace safety policies to decrease accidents caused by distracted drivers.</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Equal Employment Opportunity.</w:t>
      </w:r>
      <w:r>
        <w:rPr>
          <w:rFonts w:ascii="Times New Roman" w:eastAsia="Times New Roman" w:hAnsi="Times New Roman" w:cs="Times New Roman"/>
          <w:color w:val="000000"/>
          <w:sz w:val="22"/>
          <w:szCs w:val="22"/>
        </w:rPr>
        <w:t xml:space="preserve"> During the performance of this contract, THE CONTRACTOR agrees as follows:</w:t>
      </w:r>
    </w:p>
    <w:p w:rsidR="00E438C3" w:rsidRDefault="008F39FC">
      <w:pPr>
        <w:numPr>
          <w:ilvl w:val="1"/>
          <w:numId w:val="21"/>
        </w:numPr>
        <w:pBdr>
          <w:top w:val="nil"/>
          <w:left w:val="nil"/>
          <w:bottom w:val="nil"/>
          <w:right w:val="nil"/>
          <w:between w:val="nil"/>
        </w:pBdr>
        <w:spacing w:after="200" w:line="276" w:lineRule="auto"/>
        <w:ind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CONTRACTOR will</w:t>
      </w:r>
      <w:r>
        <w:rPr>
          <w:rFonts w:ascii="Times New Roman" w:eastAsia="Times New Roman" w:hAnsi="Times New Roman" w:cs="Times New Roman"/>
          <w:color w:val="000000"/>
          <w:sz w:val="22"/>
          <w:szCs w:val="22"/>
        </w:rPr>
        <w:t xml:space="preserve"> not discriminate against any employee or applicant for employment because of race, color, religion, sex, sexual orientation, gender identity, or national origin. THE CONTRACTOR will take affirmative action to ensure that applicants are employed, and that </w:t>
      </w:r>
      <w:r>
        <w:rPr>
          <w:rFonts w:ascii="Times New Roman" w:eastAsia="Times New Roman" w:hAnsi="Times New Roman" w:cs="Times New Roman"/>
          <w:color w:val="000000"/>
          <w:sz w:val="22"/>
          <w:szCs w:val="22"/>
        </w:rPr>
        <w:t xml:space="preserve">employees are treated during employment without regard to their race, color, religion, sex, sexual orientation, gender identity, or national origin. Such action shall include, but not be limited to the following: </w:t>
      </w:r>
      <w:r>
        <w:rPr>
          <w:rFonts w:ascii="Times New Roman" w:eastAsia="Times New Roman" w:hAnsi="Times New Roman" w:cs="Times New Roman"/>
          <w:color w:val="000000"/>
          <w:sz w:val="22"/>
          <w:szCs w:val="22"/>
        </w:rPr>
        <w:br/>
        <w:t>Employment, upgrading, demotion, or transf</w:t>
      </w:r>
      <w:r>
        <w:rPr>
          <w:rFonts w:ascii="Times New Roman" w:eastAsia="Times New Roman" w:hAnsi="Times New Roman" w:cs="Times New Roman"/>
          <w:color w:val="000000"/>
          <w:sz w:val="22"/>
          <w:szCs w:val="22"/>
        </w:rPr>
        <w:t>er; recruitment or recruitment advertising; layoff or termination; rates of pay or other forms of compensation; and selection for training, including apprenticeship. THE CONTRACTOR agrees to post in conspicuous places, available to employees and applicants</w:t>
      </w:r>
      <w:r>
        <w:rPr>
          <w:rFonts w:ascii="Times New Roman" w:eastAsia="Times New Roman" w:hAnsi="Times New Roman" w:cs="Times New Roman"/>
          <w:color w:val="000000"/>
          <w:sz w:val="22"/>
          <w:szCs w:val="22"/>
        </w:rPr>
        <w:t xml:space="preserve"> for employment, notices to be provided setting forth the provisions of this nondiscrimination clause. </w:t>
      </w:r>
    </w:p>
    <w:p w:rsidR="00E438C3" w:rsidRDefault="008F39FC">
      <w:pPr>
        <w:numPr>
          <w:ilvl w:val="1"/>
          <w:numId w:val="21"/>
        </w:numPr>
        <w:pBdr>
          <w:top w:val="nil"/>
          <w:left w:val="nil"/>
          <w:bottom w:val="nil"/>
          <w:right w:val="nil"/>
          <w:between w:val="nil"/>
        </w:pBdr>
        <w:spacing w:after="200" w:line="276" w:lineRule="auto"/>
        <w:ind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CONTRACTOR will, in all solicitations or advertisements for employees placed by or on behalf of THE CONTRACTOR, state that all qualified applicants </w:t>
      </w:r>
      <w:r>
        <w:rPr>
          <w:rFonts w:ascii="Times New Roman" w:eastAsia="Times New Roman" w:hAnsi="Times New Roman" w:cs="Times New Roman"/>
          <w:color w:val="000000"/>
          <w:sz w:val="22"/>
          <w:szCs w:val="22"/>
        </w:rPr>
        <w:t>will receive consideration for employment without regard to race, color, religion, sex, sexual orientation, gender identity, or national origin.</w:t>
      </w:r>
    </w:p>
    <w:p w:rsidR="00E438C3" w:rsidRDefault="008F39FC">
      <w:pPr>
        <w:numPr>
          <w:ilvl w:val="1"/>
          <w:numId w:val="21"/>
        </w:numPr>
        <w:pBdr>
          <w:top w:val="nil"/>
          <w:left w:val="nil"/>
          <w:bottom w:val="nil"/>
          <w:right w:val="nil"/>
          <w:between w:val="nil"/>
        </w:pBdr>
        <w:spacing w:after="200" w:line="276" w:lineRule="auto"/>
        <w:ind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CONTRACTOR will not discharge or in any other manner discriminate against any employee or applicant for emp</w:t>
      </w:r>
      <w:r>
        <w:rPr>
          <w:rFonts w:ascii="Times New Roman" w:eastAsia="Times New Roman" w:hAnsi="Times New Roman" w:cs="Times New Roman"/>
          <w:color w:val="000000"/>
          <w:sz w:val="22"/>
          <w:szCs w:val="22"/>
        </w:rPr>
        <w:t>loyment because such employee or applicant has inquired about, discussed, or disclosed the compensation of the employee or applicant or another employee or applicant. This provision shall not apply to instances in which an employee who has access to the co</w:t>
      </w:r>
      <w:r>
        <w:rPr>
          <w:rFonts w:ascii="Times New Roman" w:eastAsia="Times New Roman" w:hAnsi="Times New Roman" w:cs="Times New Roman"/>
          <w:color w:val="000000"/>
          <w:sz w:val="22"/>
          <w:szCs w:val="22"/>
        </w:rPr>
        <w:t>mpensation information of other employees or applicants as a part of such employee's essential job functions discloses the compensation of such other employees or applicants to individuals who do not otherwise have access to such information, unless such d</w:t>
      </w:r>
      <w:r>
        <w:rPr>
          <w:rFonts w:ascii="Times New Roman" w:eastAsia="Times New Roman" w:hAnsi="Times New Roman" w:cs="Times New Roman"/>
          <w:color w:val="000000"/>
          <w:sz w:val="22"/>
          <w:szCs w:val="22"/>
        </w:rPr>
        <w:t xml:space="preserve">isclosure is in response to a formal complaint or charge, in furtherance of an investigation, proceeding, hearing, or action, </w:t>
      </w:r>
      <w:r>
        <w:rPr>
          <w:rFonts w:ascii="Times New Roman" w:eastAsia="Times New Roman" w:hAnsi="Times New Roman" w:cs="Times New Roman"/>
          <w:color w:val="000000"/>
          <w:sz w:val="22"/>
          <w:szCs w:val="22"/>
        </w:rPr>
        <w:lastRenderedPageBreak/>
        <w:t xml:space="preserve">including an investigation conducted by the employer, or is consistent with THE CONTRACTOR's legal duty to furnish information. </w:t>
      </w:r>
      <w:r>
        <w:rPr>
          <w:rFonts w:ascii="Times New Roman" w:eastAsia="Times New Roman" w:hAnsi="Times New Roman" w:cs="Times New Roman"/>
          <w:color w:val="000000"/>
          <w:sz w:val="22"/>
          <w:szCs w:val="22"/>
        </w:rPr>
        <w:tab/>
      </w:r>
    </w:p>
    <w:p w:rsidR="00E438C3" w:rsidRDefault="008F39FC">
      <w:pPr>
        <w:numPr>
          <w:ilvl w:val="1"/>
          <w:numId w:val="21"/>
        </w:numPr>
        <w:pBdr>
          <w:top w:val="nil"/>
          <w:left w:val="nil"/>
          <w:bottom w:val="nil"/>
          <w:right w:val="nil"/>
          <w:between w:val="nil"/>
        </w:pBdr>
        <w:spacing w:after="200" w:line="276" w:lineRule="auto"/>
        <w:ind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CONTRACTOR will send to each labor union or representative of workers with which he has a collective bargaining agreement or other contract or understanding, a notice to be provided advising the said labor union or workers' representatives of THE CONTR</w:t>
      </w:r>
      <w:r>
        <w:rPr>
          <w:rFonts w:ascii="Times New Roman" w:eastAsia="Times New Roman" w:hAnsi="Times New Roman" w:cs="Times New Roman"/>
          <w:color w:val="000000"/>
          <w:sz w:val="22"/>
          <w:szCs w:val="22"/>
        </w:rPr>
        <w:t>ACTOR's commitments under this section, and shall post copies of the notice in conspicuous places available to employees and applicants for employment.</w:t>
      </w:r>
    </w:p>
    <w:p w:rsidR="00E438C3" w:rsidRDefault="008F39FC">
      <w:pPr>
        <w:numPr>
          <w:ilvl w:val="1"/>
          <w:numId w:val="21"/>
        </w:numPr>
        <w:pBdr>
          <w:top w:val="nil"/>
          <w:left w:val="nil"/>
          <w:bottom w:val="nil"/>
          <w:right w:val="nil"/>
          <w:between w:val="nil"/>
        </w:pBdr>
        <w:spacing w:after="200" w:line="276" w:lineRule="auto"/>
        <w:ind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CONTRACTOR will comply with all provisions of Executive Order 11246 of September 24, 1965, and of th</w:t>
      </w:r>
      <w:r>
        <w:rPr>
          <w:rFonts w:ascii="Times New Roman" w:eastAsia="Times New Roman" w:hAnsi="Times New Roman" w:cs="Times New Roman"/>
          <w:color w:val="000000"/>
          <w:sz w:val="22"/>
          <w:szCs w:val="22"/>
        </w:rPr>
        <w:t>e rules, regulations, and relevant orders of the Secretary of Labor.</w:t>
      </w:r>
    </w:p>
    <w:p w:rsidR="00E438C3" w:rsidRDefault="008F39FC">
      <w:pPr>
        <w:numPr>
          <w:ilvl w:val="1"/>
          <w:numId w:val="21"/>
        </w:numPr>
        <w:pBdr>
          <w:top w:val="nil"/>
          <w:left w:val="nil"/>
          <w:bottom w:val="nil"/>
          <w:right w:val="nil"/>
          <w:between w:val="nil"/>
        </w:pBdr>
        <w:spacing w:after="200" w:line="276" w:lineRule="auto"/>
        <w:ind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CONTRACTOR will furnish all information and reports required by Executive Order 11246 of September 24, 1965, and by rules, regulations, and orders of the Secretary of Labor, or pursua</w:t>
      </w:r>
      <w:r>
        <w:rPr>
          <w:rFonts w:ascii="Times New Roman" w:eastAsia="Times New Roman" w:hAnsi="Times New Roman" w:cs="Times New Roman"/>
          <w:color w:val="000000"/>
          <w:sz w:val="22"/>
          <w:szCs w:val="22"/>
        </w:rPr>
        <w:t>nt thereto, and will permit access to his books, records, and accounts by the administering agency and the Secretary of Labor for purposes of investigation to ascertain compliance with such rules, regulations, and orders.</w:t>
      </w:r>
    </w:p>
    <w:p w:rsidR="00E438C3" w:rsidRDefault="008F39FC">
      <w:pPr>
        <w:numPr>
          <w:ilvl w:val="1"/>
          <w:numId w:val="21"/>
        </w:numPr>
        <w:pBdr>
          <w:top w:val="nil"/>
          <w:left w:val="nil"/>
          <w:bottom w:val="nil"/>
          <w:right w:val="nil"/>
          <w:between w:val="nil"/>
        </w:pBdr>
        <w:spacing w:after="200" w:line="276" w:lineRule="auto"/>
        <w:ind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event of THE CONTRACTOR's n</w:t>
      </w:r>
      <w:r>
        <w:rPr>
          <w:rFonts w:ascii="Times New Roman" w:eastAsia="Times New Roman" w:hAnsi="Times New Roman" w:cs="Times New Roman"/>
          <w:color w:val="000000"/>
          <w:sz w:val="22"/>
          <w:szCs w:val="22"/>
        </w:rPr>
        <w:t>oncompliance with the nondiscrimination clauses of this contract or with any of the said rules, regulations, or orders, this contract may be canceled, terminated, or suspended in whole or in part and THE CONTRACTOR may be declared ineligible for further Go</w:t>
      </w:r>
      <w:r>
        <w:rPr>
          <w:rFonts w:ascii="Times New Roman" w:eastAsia="Times New Roman" w:hAnsi="Times New Roman" w:cs="Times New Roman"/>
          <w:color w:val="000000"/>
          <w:sz w:val="22"/>
          <w:szCs w:val="22"/>
        </w:rPr>
        <w:t>vernment contracts or federally assisted construction contracts in accordance with procedures authorized in Executive Order 11246 of September 24, 1965, and such other sanctions may be imposed and remedies invoked as provided in Executive Order 11246 of Se</w:t>
      </w:r>
      <w:r>
        <w:rPr>
          <w:rFonts w:ascii="Times New Roman" w:eastAsia="Times New Roman" w:hAnsi="Times New Roman" w:cs="Times New Roman"/>
          <w:color w:val="000000"/>
          <w:sz w:val="22"/>
          <w:szCs w:val="22"/>
        </w:rPr>
        <w:t>ptember 24, 1965, or by rule, regulation, or order of the Secretary of Labor, or as otherwise provided by law.</w:t>
      </w:r>
    </w:p>
    <w:p w:rsidR="00E438C3" w:rsidRDefault="008F39FC">
      <w:pPr>
        <w:numPr>
          <w:ilvl w:val="1"/>
          <w:numId w:val="21"/>
        </w:numPr>
        <w:pBdr>
          <w:top w:val="nil"/>
          <w:left w:val="nil"/>
          <w:bottom w:val="nil"/>
          <w:right w:val="nil"/>
          <w:between w:val="nil"/>
        </w:pBdr>
        <w:spacing w:after="200" w:line="276" w:lineRule="auto"/>
        <w:ind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CONTRACTOR will include the portion of the sentence immediately preceding paragraph (1) and the provisions of paragraphs (1) through (8) in e</w:t>
      </w:r>
      <w:r>
        <w:rPr>
          <w:rFonts w:ascii="Times New Roman" w:eastAsia="Times New Roman" w:hAnsi="Times New Roman" w:cs="Times New Roman"/>
          <w:color w:val="000000"/>
          <w:sz w:val="22"/>
          <w:szCs w:val="22"/>
        </w:rPr>
        <w:t>very subcontract or purchase order unless exempted by rules, regulations, or orders of the Secretary of Labor issued pursuant to section 204 of Executive Order 11246 of September 24, 1965, so that such provisions will be binding upon each sub or vendor. TH</w:t>
      </w:r>
      <w:r>
        <w:rPr>
          <w:rFonts w:ascii="Times New Roman" w:eastAsia="Times New Roman" w:hAnsi="Times New Roman" w:cs="Times New Roman"/>
          <w:color w:val="000000"/>
          <w:sz w:val="22"/>
          <w:szCs w:val="22"/>
        </w:rPr>
        <w:t xml:space="preserve">E CONTRACTOR will take such action with respect to any subcontract or purchase order as the administering agency may direct as a means of enforcing such provisions, including sanctions for noncompliance: </w:t>
      </w:r>
    </w:p>
    <w:p w:rsidR="00E438C3" w:rsidRDefault="008F39FC">
      <w:p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Provided, however, that in the event </w:t>
      </w:r>
      <w:proofErr w:type="gramStart"/>
      <w:r>
        <w:rPr>
          <w:rFonts w:ascii="Times New Roman" w:eastAsia="Times New Roman" w:hAnsi="Times New Roman" w:cs="Times New Roman"/>
          <w:color w:val="000000"/>
          <w:sz w:val="22"/>
          <w:szCs w:val="22"/>
        </w:rPr>
        <w:t>a  becomes</w:t>
      </w:r>
      <w:proofErr w:type="gramEnd"/>
      <w:r>
        <w:rPr>
          <w:rFonts w:ascii="Times New Roman" w:eastAsia="Times New Roman" w:hAnsi="Times New Roman" w:cs="Times New Roman"/>
          <w:color w:val="000000"/>
          <w:sz w:val="22"/>
          <w:szCs w:val="22"/>
        </w:rPr>
        <w:t xml:space="preserve"> inv</w:t>
      </w:r>
      <w:r>
        <w:rPr>
          <w:rFonts w:ascii="Times New Roman" w:eastAsia="Times New Roman" w:hAnsi="Times New Roman" w:cs="Times New Roman"/>
          <w:color w:val="000000"/>
          <w:sz w:val="22"/>
          <w:szCs w:val="22"/>
        </w:rPr>
        <w:t xml:space="preserve">olved in, or is threatened with, litigation with a sub or vendor as a result of such direction by the administering agency, THE CONTRACTOR may request the United States to enter into such litigation to protect the interests of the United States. </w:t>
      </w:r>
    </w:p>
    <w:p w:rsidR="00E438C3" w:rsidRDefault="008F39FC">
      <w:p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The appli</w:t>
      </w:r>
      <w:r>
        <w:rPr>
          <w:rFonts w:ascii="Times New Roman" w:eastAsia="Times New Roman" w:hAnsi="Times New Roman" w:cs="Times New Roman"/>
          <w:color w:val="000000"/>
          <w:sz w:val="22"/>
          <w:szCs w:val="22"/>
        </w:rPr>
        <w:t xml:space="preserve">cant further agrees that it will be bound by the above equal opportunity clause with respect to its own employment practices when it participates in federally assisted construction work: Provided, that if the applicant so participating is a State or local </w:t>
      </w:r>
      <w:r>
        <w:rPr>
          <w:rFonts w:ascii="Times New Roman" w:eastAsia="Times New Roman" w:hAnsi="Times New Roman" w:cs="Times New Roman"/>
          <w:color w:val="000000"/>
          <w:sz w:val="22"/>
          <w:szCs w:val="22"/>
        </w:rPr>
        <w:t>government, the above equal opportunity clause is not applicable to any agency, instrumentality or subdivision of such government which does not participate in work on or under the contract.</w:t>
      </w:r>
    </w:p>
    <w:p w:rsidR="00E438C3" w:rsidRDefault="008F39FC">
      <w:p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applicant agrees that it will assist and cooperate actively w</w:t>
      </w:r>
      <w:r>
        <w:rPr>
          <w:rFonts w:ascii="Times New Roman" w:eastAsia="Times New Roman" w:hAnsi="Times New Roman" w:cs="Times New Roman"/>
          <w:color w:val="000000"/>
          <w:sz w:val="22"/>
          <w:szCs w:val="22"/>
        </w:rPr>
        <w:t>ith the administering agency and the Secretary of Labor in obtaining the compliance of s and subs with the equal opportunity clause and the rules, regulations, and relevant orders of the Secretary of Labor, that it will furnish the administering agency and</w:t>
      </w:r>
      <w:r>
        <w:rPr>
          <w:rFonts w:ascii="Times New Roman" w:eastAsia="Times New Roman" w:hAnsi="Times New Roman" w:cs="Times New Roman"/>
          <w:color w:val="000000"/>
          <w:sz w:val="22"/>
          <w:szCs w:val="22"/>
        </w:rPr>
        <w:t xml:space="preserve"> the Secretary of Labor such information as they may require for the supervision of such compliance, and that it will otherwise assist the administering agency in the discharge of the agency's primary responsibility for securing compliance. </w:t>
      </w:r>
    </w:p>
    <w:p w:rsidR="00E438C3" w:rsidRDefault="008F39FC">
      <w:p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applicant </w:t>
      </w:r>
      <w:r>
        <w:rPr>
          <w:rFonts w:ascii="Times New Roman" w:eastAsia="Times New Roman" w:hAnsi="Times New Roman" w:cs="Times New Roman"/>
          <w:color w:val="000000"/>
          <w:sz w:val="22"/>
          <w:szCs w:val="22"/>
        </w:rPr>
        <w:t>further agrees that it will refrain from entering into any contract or contract modification subject to Executive Order 11246 of September 24, 1965, with a  debarred from, or who has not demonstrated eligibility for, Government contracts and federally assi</w:t>
      </w:r>
      <w:r>
        <w:rPr>
          <w:rFonts w:ascii="Times New Roman" w:eastAsia="Times New Roman" w:hAnsi="Times New Roman" w:cs="Times New Roman"/>
          <w:color w:val="000000"/>
          <w:sz w:val="22"/>
          <w:szCs w:val="22"/>
        </w:rPr>
        <w:t>sted construction contracts pursuant to the Executive Order and will carry out such sanctions and penalties for violation of the equal opportunity clause as may be imposed upon s and subs by the administering agency or the Secretary of Labor pursuant to Pa</w:t>
      </w:r>
      <w:r>
        <w:rPr>
          <w:rFonts w:ascii="Times New Roman" w:eastAsia="Times New Roman" w:hAnsi="Times New Roman" w:cs="Times New Roman"/>
          <w:color w:val="000000"/>
          <w:sz w:val="22"/>
          <w:szCs w:val="22"/>
        </w:rPr>
        <w:t>rt II, Subpart D of the Executive Order. In addition, the applicant agrees that if it fails or refuses to comply with these undertakings, the administering agency may take any or all of the following actions: Cancel, terminate, or suspend in whole or in pa</w:t>
      </w:r>
      <w:r>
        <w:rPr>
          <w:rFonts w:ascii="Times New Roman" w:eastAsia="Times New Roman" w:hAnsi="Times New Roman" w:cs="Times New Roman"/>
          <w:color w:val="000000"/>
          <w:sz w:val="22"/>
          <w:szCs w:val="22"/>
        </w:rPr>
        <w:t xml:space="preserve">rt this grant (contract, loan, insurance, guarantee); refrain from extending any further assistance to the applicant under the program with respect to which the failure or refund occurred until satisfactory assurance of future compliance has been received </w:t>
      </w:r>
      <w:r>
        <w:rPr>
          <w:rFonts w:ascii="Times New Roman" w:eastAsia="Times New Roman" w:hAnsi="Times New Roman" w:cs="Times New Roman"/>
          <w:color w:val="000000"/>
          <w:sz w:val="22"/>
          <w:szCs w:val="22"/>
        </w:rPr>
        <w:t>from such applicant; and refer the case to the Department of Justice for appropriate legal proceedings.</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i/>
          <w:color w:val="000000"/>
          <w:sz w:val="22"/>
          <w:szCs w:val="22"/>
        </w:rPr>
      </w:pPr>
      <w:r>
        <w:rPr>
          <w:rFonts w:ascii="Times New Roman" w:eastAsia="Times New Roman" w:hAnsi="Times New Roman" w:cs="Times New Roman"/>
          <w:b/>
          <w:color w:val="000000"/>
          <w:sz w:val="22"/>
          <w:szCs w:val="22"/>
          <w:u w:val="single"/>
        </w:rPr>
        <w:t>Davis Bacon Act.</w:t>
      </w:r>
      <w:r>
        <w:rPr>
          <w:rFonts w:ascii="Times New Roman" w:eastAsia="Times New Roman" w:hAnsi="Times New Roman" w:cs="Times New Roman"/>
          <w:color w:val="000000"/>
          <w:sz w:val="22"/>
          <w:szCs w:val="22"/>
        </w:rPr>
        <w:t xml:space="preserve">  When required by federal program legislation or local program policies all prime construction contracts in excess of $2,000.00 awarded by non-Federal entities must include a provision for compliance with the Davis-Bacon Act (40 U.S.C. 3141-3144 and 3146-</w:t>
      </w:r>
      <w:r>
        <w:rPr>
          <w:rFonts w:ascii="Times New Roman" w:eastAsia="Times New Roman" w:hAnsi="Times New Roman" w:cs="Times New Roman"/>
          <w:color w:val="000000"/>
          <w:sz w:val="22"/>
          <w:szCs w:val="22"/>
        </w:rPr>
        <w:t>3148).</w:t>
      </w:r>
    </w:p>
    <w:p w:rsidR="00E438C3" w:rsidRDefault="008F39FC">
      <w:pPr>
        <w:pBdr>
          <w:top w:val="nil"/>
          <w:left w:val="nil"/>
          <w:bottom w:val="nil"/>
          <w:right w:val="nil"/>
          <w:between w:val="nil"/>
        </w:pBdr>
        <w:spacing w:line="276" w:lineRule="auto"/>
        <w:ind w:left="1080" w:right="1180"/>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THE CONTRACTOR agrees to comply with the requirements of the Secretary of Labor in accordance with the Davis-Bacon Act (40 U.S.C. 3141-3148) as amended, with the provisions of Contract Work Hours and Safety Standards Act, the Copeland "Anti-Kickback</w:t>
      </w:r>
      <w:r>
        <w:rPr>
          <w:rFonts w:ascii="Times New Roman" w:eastAsia="Times New Roman" w:hAnsi="Times New Roman" w:cs="Times New Roman"/>
          <w:color w:val="000000"/>
          <w:sz w:val="22"/>
          <w:szCs w:val="22"/>
        </w:rPr>
        <w:t>" Act (40 U.S.C. 276a-276a-5•, 40 USC 327 and 40 USC 276c) and all other applicable Federal, state and local laws and regulations pertaining to labor standards in so far as those acts apply to the performance of this contract. In accordance with the statut</w:t>
      </w:r>
      <w:r>
        <w:rPr>
          <w:rFonts w:ascii="Times New Roman" w:eastAsia="Times New Roman" w:hAnsi="Times New Roman" w:cs="Times New Roman"/>
          <w:color w:val="000000"/>
          <w:sz w:val="22"/>
          <w:szCs w:val="22"/>
        </w:rPr>
        <w:t xml:space="preserve">e, s must be required to pay wages to laborers and mechanics at a rate not less than the prevailing </w:t>
      </w:r>
      <w:r>
        <w:rPr>
          <w:rFonts w:ascii="Times New Roman" w:eastAsia="Times New Roman" w:hAnsi="Times New Roman" w:cs="Times New Roman"/>
          <w:color w:val="000000"/>
          <w:sz w:val="22"/>
          <w:szCs w:val="22"/>
        </w:rPr>
        <w:lastRenderedPageBreak/>
        <w:t>wages specified in a wage determination made by the Secretary of Labor. In addition, s must be required to pay wages not less than once a week. The non-Fede</w:t>
      </w:r>
      <w:r>
        <w:rPr>
          <w:rFonts w:ascii="Times New Roman" w:eastAsia="Times New Roman" w:hAnsi="Times New Roman" w:cs="Times New Roman"/>
          <w:color w:val="000000"/>
          <w:sz w:val="22"/>
          <w:szCs w:val="22"/>
        </w:rPr>
        <w:t>ral entity must place a copy of the current prevailing wage determination issued by the Department of Labor in each solicitation. The decision to award a contract or subcontract must be conditioned upon the acceptance of the wage determination. The non-Fed</w:t>
      </w:r>
      <w:r>
        <w:rPr>
          <w:rFonts w:ascii="Times New Roman" w:eastAsia="Times New Roman" w:hAnsi="Times New Roman" w:cs="Times New Roman"/>
          <w:color w:val="000000"/>
          <w:sz w:val="22"/>
          <w:szCs w:val="22"/>
        </w:rPr>
        <w:t>eral entity must report all suspected or reported violations to the Federal awarding agency. The contracts must also include a provision for compliance with the Copeland “Anti-Kickback” Act (40 U.S.C. 3145), as supplemented by Department of Labor regulatio</w:t>
      </w:r>
      <w:r>
        <w:rPr>
          <w:rFonts w:ascii="Times New Roman" w:eastAsia="Times New Roman" w:hAnsi="Times New Roman" w:cs="Times New Roman"/>
          <w:color w:val="000000"/>
          <w:sz w:val="22"/>
          <w:szCs w:val="22"/>
        </w:rPr>
        <w:t xml:space="preserve">ns (29 CFR Part 3, “s and Subs on Public Building or Public Work Financed in Whole or in Part by Loans or Grants from the United States”). The Act provides that </w:t>
      </w:r>
      <w:proofErr w:type="gramStart"/>
      <w:r>
        <w:rPr>
          <w:rFonts w:ascii="Times New Roman" w:eastAsia="Times New Roman" w:hAnsi="Times New Roman" w:cs="Times New Roman"/>
          <w:color w:val="000000"/>
          <w:sz w:val="22"/>
          <w:szCs w:val="22"/>
        </w:rPr>
        <w:t>each  must</w:t>
      </w:r>
      <w:proofErr w:type="gramEnd"/>
      <w:r>
        <w:rPr>
          <w:rFonts w:ascii="Times New Roman" w:eastAsia="Times New Roman" w:hAnsi="Times New Roman" w:cs="Times New Roman"/>
          <w:color w:val="000000"/>
          <w:sz w:val="22"/>
          <w:szCs w:val="22"/>
        </w:rPr>
        <w:t xml:space="preserve"> be prohibited from inducing, by any means, any person employed in the construction, </w:t>
      </w:r>
      <w:r>
        <w:rPr>
          <w:rFonts w:ascii="Times New Roman" w:eastAsia="Times New Roman" w:hAnsi="Times New Roman" w:cs="Times New Roman"/>
          <w:color w:val="000000"/>
          <w:sz w:val="22"/>
          <w:szCs w:val="22"/>
        </w:rPr>
        <w:t xml:space="preserve">completion, or repair of public work, to give up any part of the compensation to which he or she is otherwise entitled.  The non-Federal entity must report all suspected or reported violations to the Federal awarding agency.  THE CONTRACTOR shall maintain </w:t>
      </w:r>
      <w:r>
        <w:rPr>
          <w:rFonts w:ascii="Times New Roman" w:eastAsia="Times New Roman" w:hAnsi="Times New Roman" w:cs="Times New Roman"/>
          <w:color w:val="000000"/>
          <w:sz w:val="22"/>
          <w:szCs w:val="22"/>
        </w:rPr>
        <w:t>documentation which demonstrates compliance with requirements of this part. Such documentation shall be made available to the City-Parish for review upon request.</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Compliance with the Contract Work Hours and Safety Standards Act (40 U.S.C. 3701-3708).</w:t>
      </w:r>
      <w:r>
        <w:rPr>
          <w:rFonts w:ascii="Times New Roman" w:eastAsia="Times New Roman" w:hAnsi="Times New Roman" w:cs="Times New Roman"/>
          <w:color w:val="000000"/>
          <w:sz w:val="22"/>
          <w:szCs w:val="22"/>
        </w:rPr>
        <w:t xml:space="preserve">  All </w:t>
      </w:r>
      <w:r>
        <w:rPr>
          <w:rFonts w:ascii="Times New Roman" w:eastAsia="Times New Roman" w:hAnsi="Times New Roman" w:cs="Times New Roman"/>
          <w:color w:val="000000"/>
          <w:sz w:val="22"/>
          <w:szCs w:val="22"/>
        </w:rPr>
        <w:t xml:space="preserve">contracts awarded by the non-Federal entity in excess of $100,000.00 that involve the employment of mechanics or laborers must include a provision for compliance with 40 U.S.C. 3702 and 3704, as supplemented by Department of Labor regulations (29 CFR Part </w:t>
      </w:r>
      <w:r>
        <w:rPr>
          <w:rFonts w:ascii="Times New Roman" w:eastAsia="Times New Roman" w:hAnsi="Times New Roman" w:cs="Times New Roman"/>
          <w:color w:val="000000"/>
          <w:sz w:val="22"/>
          <w:szCs w:val="22"/>
        </w:rPr>
        <w:t xml:space="preserve">5).  </w:t>
      </w:r>
      <w:proofErr w:type="gramStart"/>
      <w:r>
        <w:rPr>
          <w:rFonts w:ascii="Times New Roman" w:eastAsia="Times New Roman" w:hAnsi="Times New Roman" w:cs="Times New Roman"/>
          <w:color w:val="000000"/>
          <w:sz w:val="22"/>
          <w:szCs w:val="22"/>
        </w:rPr>
        <w:t>Any  or</w:t>
      </w:r>
      <w:proofErr w:type="gramEnd"/>
      <w:r>
        <w:rPr>
          <w:rFonts w:ascii="Times New Roman" w:eastAsia="Times New Roman" w:hAnsi="Times New Roman" w:cs="Times New Roman"/>
          <w:color w:val="000000"/>
          <w:sz w:val="22"/>
          <w:szCs w:val="22"/>
        </w:rPr>
        <w:t xml:space="preserve"> sub shall insert in any subcontracts the clauses set forth in paragraphs (b)(1) through (4) below along with a clause requiring subs to include these clauses in any lower tier subcontracts</w:t>
      </w:r>
      <w:r>
        <w:rPr>
          <w:rFonts w:ascii="Times New Roman" w:eastAsia="Times New Roman" w:hAnsi="Times New Roman" w:cs="Times New Roman"/>
          <w:i/>
          <w:color w:val="000000"/>
          <w:sz w:val="22"/>
          <w:szCs w:val="22"/>
        </w:rPr>
        <w:t>.</w:t>
      </w:r>
      <w:r>
        <w:rPr>
          <w:rFonts w:ascii="Times New Roman" w:eastAsia="Times New Roman" w:hAnsi="Times New Roman" w:cs="Times New Roman"/>
          <w:color w:val="000000"/>
          <w:sz w:val="22"/>
          <w:szCs w:val="22"/>
        </w:rPr>
        <w:t xml:space="preserve">  </w:t>
      </w:r>
    </w:p>
    <w:p w:rsidR="00E438C3" w:rsidRDefault="008F39FC">
      <w:pPr>
        <w:widowControl w:val="0"/>
        <w:numPr>
          <w:ilvl w:val="0"/>
          <w:numId w:val="22"/>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Overtime requirements. No  or </w:t>
      </w:r>
      <w:proofErr w:type="spellStart"/>
      <w:r>
        <w:rPr>
          <w:rFonts w:ascii="Times New Roman" w:eastAsia="Times New Roman" w:hAnsi="Times New Roman" w:cs="Times New Roman"/>
          <w:color w:val="000000"/>
          <w:sz w:val="22"/>
          <w:szCs w:val="22"/>
        </w:rPr>
        <w:t>sub contracting</w:t>
      </w:r>
      <w:proofErr w:type="spellEnd"/>
      <w:r>
        <w:rPr>
          <w:rFonts w:ascii="Times New Roman" w:eastAsia="Times New Roman" w:hAnsi="Times New Roman" w:cs="Times New Roman"/>
          <w:color w:val="000000"/>
          <w:sz w:val="22"/>
          <w:szCs w:val="22"/>
        </w:rPr>
        <w:t xml:space="preserve"> for any part of the contract work which may require or involve the employment of laborers or mechanics shall require or permit any such laborer or mechanic in any workweek in which he or she is employed on such</w:t>
      </w:r>
      <w:r>
        <w:rPr>
          <w:rFonts w:ascii="Times New Roman" w:eastAsia="Times New Roman" w:hAnsi="Times New Roman" w:cs="Times New Roman"/>
          <w:color w:val="000000"/>
          <w:sz w:val="22"/>
          <w:szCs w:val="22"/>
        </w:rPr>
        <w:t xml:space="preserve"> work to work in excess of forty hours in such workweek unless such laborer or mechanic receives compensation at a rate not less than one and one-half times the basic rate of pay for all hours worked in excess of forty hours in such workweek.</w:t>
      </w:r>
    </w:p>
    <w:p w:rsidR="00E438C3" w:rsidRDefault="008F39FC">
      <w:pPr>
        <w:widowControl w:val="0"/>
        <w:numPr>
          <w:ilvl w:val="0"/>
          <w:numId w:val="22"/>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 li</w:t>
      </w:r>
      <w:r>
        <w:rPr>
          <w:rFonts w:ascii="Times New Roman" w:eastAsia="Times New Roman" w:hAnsi="Times New Roman" w:cs="Times New Roman"/>
          <w:color w:val="000000"/>
          <w:sz w:val="22"/>
          <w:szCs w:val="22"/>
        </w:rPr>
        <w:t xml:space="preserve">ability for unpaid wages; liquidated damages. In the event of any violation of the clause set forth in paragraph (b)(1) of this section THE CONTRACTOR and any sub responsible therefor shall be liable for the unpaid wages. In addition, </w:t>
      </w:r>
      <w:proofErr w:type="gramStart"/>
      <w:r>
        <w:rPr>
          <w:rFonts w:ascii="Times New Roman" w:eastAsia="Times New Roman" w:hAnsi="Times New Roman" w:cs="Times New Roman"/>
          <w:color w:val="000000"/>
          <w:sz w:val="22"/>
          <w:szCs w:val="22"/>
        </w:rPr>
        <w:t>such  and</w:t>
      </w:r>
      <w:proofErr w:type="gramEnd"/>
      <w:r>
        <w:rPr>
          <w:rFonts w:ascii="Times New Roman" w:eastAsia="Times New Roman" w:hAnsi="Times New Roman" w:cs="Times New Roman"/>
          <w:color w:val="000000"/>
          <w:sz w:val="22"/>
          <w:szCs w:val="22"/>
        </w:rPr>
        <w:t xml:space="preserve"> sub shall b</w:t>
      </w:r>
      <w:r>
        <w:rPr>
          <w:rFonts w:ascii="Times New Roman" w:eastAsia="Times New Roman" w:hAnsi="Times New Roman" w:cs="Times New Roman"/>
          <w:color w:val="000000"/>
          <w:sz w:val="22"/>
          <w:szCs w:val="22"/>
        </w:rPr>
        <w:t>e liable to the United States (in the case of work done under contract for the District of Columbia or a territory, to such District or to such territory), for liquidated damages. Such liquidated damages shall be computed with respect to each individual la</w:t>
      </w:r>
      <w:r>
        <w:rPr>
          <w:rFonts w:ascii="Times New Roman" w:eastAsia="Times New Roman" w:hAnsi="Times New Roman" w:cs="Times New Roman"/>
          <w:color w:val="000000"/>
          <w:sz w:val="22"/>
          <w:szCs w:val="22"/>
        </w:rPr>
        <w:t>borer or mechanic, including watchmen and guards, employed in violation of the clause set forth in paragraph (b)(1) of this section, in the sum of $27 for each calendar day on which such individual was required or permitted to work in excess of the standar</w:t>
      </w:r>
      <w:r>
        <w:rPr>
          <w:rFonts w:ascii="Times New Roman" w:eastAsia="Times New Roman" w:hAnsi="Times New Roman" w:cs="Times New Roman"/>
          <w:color w:val="000000"/>
          <w:sz w:val="22"/>
          <w:szCs w:val="22"/>
        </w:rPr>
        <w:t xml:space="preserve">d workweek of forty hours without payment of the </w:t>
      </w:r>
      <w:r>
        <w:rPr>
          <w:rFonts w:ascii="Times New Roman" w:eastAsia="Times New Roman" w:hAnsi="Times New Roman" w:cs="Times New Roman"/>
          <w:color w:val="000000"/>
          <w:sz w:val="22"/>
          <w:szCs w:val="22"/>
        </w:rPr>
        <w:lastRenderedPageBreak/>
        <w:t>overtime wages required by the clause set forth in paragraph (b)(1) of this section.</w:t>
      </w:r>
    </w:p>
    <w:p w:rsidR="00E438C3" w:rsidRDefault="008F39FC">
      <w:pPr>
        <w:widowControl w:val="0"/>
        <w:numPr>
          <w:ilvl w:val="0"/>
          <w:numId w:val="22"/>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Withholding for unpaid wages and liquidated damages. The (write in the name of the Federal agency or the loan or grant rec</w:t>
      </w:r>
      <w:r>
        <w:rPr>
          <w:rFonts w:ascii="Times New Roman" w:eastAsia="Times New Roman" w:hAnsi="Times New Roman" w:cs="Times New Roman"/>
          <w:color w:val="000000"/>
          <w:sz w:val="22"/>
          <w:szCs w:val="22"/>
        </w:rPr>
        <w:t xml:space="preserve">ipient) shall upon its own action or upon written request of an authorized representative of the Department of Labor withhold or cause to be withheld, from any moneys payable on account of work performed by THE CONTRACTOR or sub under any such contract or </w:t>
      </w:r>
      <w:r>
        <w:rPr>
          <w:rFonts w:ascii="Times New Roman" w:eastAsia="Times New Roman" w:hAnsi="Times New Roman" w:cs="Times New Roman"/>
          <w:color w:val="000000"/>
          <w:sz w:val="22"/>
          <w:szCs w:val="22"/>
        </w:rPr>
        <w:t>any other Federal contract with the same prime , or any other federally-assisted contract subject to the Contract Work Hours and Safety Standards Act, which is held by the same prime , such sums as may be determined to be necessary to satisfy any liabiliti</w:t>
      </w:r>
      <w:r>
        <w:rPr>
          <w:rFonts w:ascii="Times New Roman" w:eastAsia="Times New Roman" w:hAnsi="Times New Roman" w:cs="Times New Roman"/>
          <w:color w:val="000000"/>
          <w:sz w:val="22"/>
          <w:szCs w:val="22"/>
        </w:rPr>
        <w:t xml:space="preserve">es of such  or sub for unpaid wages and liquidated damages as provided in the clause set forth in paragraph (b)(2) of this section. </w:t>
      </w:r>
    </w:p>
    <w:p w:rsidR="00E438C3" w:rsidRDefault="008F39FC">
      <w:pPr>
        <w:widowControl w:val="0"/>
        <w:numPr>
          <w:ilvl w:val="0"/>
          <w:numId w:val="22"/>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Subcontracts. THE CONTRACTOR or sub shall insert in any subcontracts the clauses set forth in paragraph (b)(1) through (4) </w:t>
      </w:r>
      <w:r>
        <w:rPr>
          <w:rFonts w:ascii="Times New Roman" w:eastAsia="Times New Roman" w:hAnsi="Times New Roman" w:cs="Times New Roman"/>
          <w:color w:val="000000"/>
          <w:sz w:val="22"/>
          <w:szCs w:val="22"/>
        </w:rPr>
        <w:t xml:space="preserve">of this section and also a clause requiring the subs to include these clauses in any lower tier subcontracts. The </w:t>
      </w:r>
      <w:proofErr w:type="gramStart"/>
      <w:r>
        <w:rPr>
          <w:rFonts w:ascii="Times New Roman" w:eastAsia="Times New Roman" w:hAnsi="Times New Roman" w:cs="Times New Roman"/>
          <w:color w:val="000000"/>
          <w:sz w:val="22"/>
          <w:szCs w:val="22"/>
        </w:rPr>
        <w:t>prime  shall</w:t>
      </w:r>
      <w:proofErr w:type="gramEnd"/>
      <w:r>
        <w:rPr>
          <w:rFonts w:ascii="Times New Roman" w:eastAsia="Times New Roman" w:hAnsi="Times New Roman" w:cs="Times New Roman"/>
          <w:color w:val="000000"/>
          <w:sz w:val="22"/>
          <w:szCs w:val="22"/>
        </w:rPr>
        <w:t xml:space="preserve"> be responsible for compliance by any sub or lower tier sub with the clauses set forth in paragraphs (b)(1) through (4) of this se</w:t>
      </w:r>
      <w:r>
        <w:rPr>
          <w:rFonts w:ascii="Times New Roman" w:eastAsia="Times New Roman" w:hAnsi="Times New Roman" w:cs="Times New Roman"/>
          <w:color w:val="000000"/>
          <w:sz w:val="22"/>
          <w:szCs w:val="22"/>
        </w:rPr>
        <w:t xml:space="preserve">ction.  The requirements of 40 U.S.C. 3704 are applicable to construction work and provide that no laborer or mechanic must be required to work in surroundings or under working conditions, which are hazardous or dangerous.  These requirements do not apply </w:t>
      </w:r>
      <w:r>
        <w:rPr>
          <w:rFonts w:ascii="Times New Roman" w:eastAsia="Times New Roman" w:hAnsi="Times New Roman" w:cs="Times New Roman"/>
          <w:color w:val="000000"/>
          <w:sz w:val="22"/>
          <w:szCs w:val="22"/>
        </w:rPr>
        <w:t>to the purchases of supplies or materials or articles ordinarily available on the open market, or contracts for transportation or transmission of intelligence.</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Clean Water Act/ Federal Water Pollution Control Act.</w:t>
      </w:r>
      <w:r>
        <w:rPr>
          <w:rFonts w:ascii="Times New Roman" w:eastAsia="Times New Roman" w:hAnsi="Times New Roman" w:cs="Times New Roman"/>
          <w:color w:val="000000"/>
          <w:sz w:val="22"/>
          <w:szCs w:val="22"/>
        </w:rPr>
        <w:t xml:space="preserve">  Contracts and subgrants of amounts in exc</w:t>
      </w:r>
      <w:r>
        <w:rPr>
          <w:rFonts w:ascii="Times New Roman" w:eastAsia="Times New Roman" w:hAnsi="Times New Roman" w:cs="Times New Roman"/>
          <w:color w:val="000000"/>
          <w:sz w:val="22"/>
          <w:szCs w:val="22"/>
        </w:rPr>
        <w:t xml:space="preserve">ess of </w:t>
      </w:r>
      <w:r>
        <w:rPr>
          <w:rFonts w:ascii="Times New Roman" w:eastAsia="Times New Roman" w:hAnsi="Times New Roman" w:cs="Times New Roman"/>
          <w:b/>
          <w:color w:val="000000"/>
          <w:sz w:val="22"/>
          <w:szCs w:val="22"/>
        </w:rPr>
        <w:t>$150,000.00</w:t>
      </w:r>
      <w:r>
        <w:rPr>
          <w:rFonts w:ascii="Times New Roman" w:eastAsia="Times New Roman" w:hAnsi="Times New Roman" w:cs="Times New Roman"/>
          <w:color w:val="000000"/>
          <w:sz w:val="22"/>
          <w:szCs w:val="22"/>
        </w:rPr>
        <w:t xml:space="preserve"> must contain a provision that requires the non-Federal award to agree to comply with all applicable standards, orders or regulations issued pursuant to the Clean Air Act (42 U.S.C. 7401-7671q.) and the Federal Water Pollution Control Act</w:t>
      </w:r>
      <w:r>
        <w:rPr>
          <w:rFonts w:ascii="Times New Roman" w:eastAsia="Times New Roman" w:hAnsi="Times New Roman" w:cs="Times New Roman"/>
          <w:color w:val="000000"/>
          <w:sz w:val="22"/>
          <w:szCs w:val="22"/>
        </w:rPr>
        <w:t xml:space="preserve"> as amended (33 U.S.C. 1251-1387).  Violations must be reported to the Federal awarding agency and the Regional Office of Environmental Protection Agency (EPA).</w:t>
      </w:r>
    </w:p>
    <w:p w:rsidR="00E438C3" w:rsidRDefault="008F39FC">
      <w:pPr>
        <w:pBdr>
          <w:top w:val="nil"/>
          <w:left w:val="nil"/>
          <w:bottom w:val="nil"/>
          <w:right w:val="nil"/>
          <w:between w:val="nil"/>
        </w:pBdr>
        <w:spacing w:line="276" w:lineRule="auto"/>
        <w:ind w:left="1080" w:right="1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CONTRACTOR hereby agrees to adhere to the provisions, which require compliance with all applicable standards, orders, or requirements issued under Section 508 of the Clean Water Act which prohibits the use under non-exempt Federal contracts, grants or </w:t>
      </w:r>
      <w:r>
        <w:rPr>
          <w:rFonts w:ascii="Times New Roman" w:eastAsia="Times New Roman" w:hAnsi="Times New Roman" w:cs="Times New Roman"/>
          <w:color w:val="000000"/>
          <w:sz w:val="22"/>
          <w:szCs w:val="22"/>
        </w:rPr>
        <w:t>loans of facilities included on the EPA List of Violating Facilities.</w:t>
      </w:r>
    </w:p>
    <w:p w:rsidR="00E438C3" w:rsidRDefault="008F39FC">
      <w:pPr>
        <w:widowControl w:val="0"/>
        <w:numPr>
          <w:ilvl w:val="0"/>
          <w:numId w:val="23"/>
        </w:numPr>
        <w:pBdr>
          <w:top w:val="nil"/>
          <w:left w:val="nil"/>
          <w:bottom w:val="nil"/>
          <w:right w:val="nil"/>
          <w:between w:val="nil"/>
        </w:pBdr>
        <w:spacing w:after="200" w:line="276" w:lineRule="auto"/>
        <w:ind w:left="1440" w:right="1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CONTRACTOR agrees to comply with all applicable standards, orders or regulations issued pursuant to the Federal Water Pollution Control Act, as amended, 33 U.S.C. § 7401 et seq.</w:t>
      </w:r>
    </w:p>
    <w:p w:rsidR="00E438C3" w:rsidRDefault="008F39FC">
      <w:pPr>
        <w:widowControl w:val="0"/>
        <w:numPr>
          <w:ilvl w:val="0"/>
          <w:numId w:val="23"/>
        </w:numPr>
        <w:pBdr>
          <w:top w:val="nil"/>
          <w:left w:val="nil"/>
          <w:bottom w:val="nil"/>
          <w:right w:val="nil"/>
          <w:between w:val="nil"/>
        </w:pBdr>
        <w:spacing w:after="200" w:line="276" w:lineRule="auto"/>
        <w:ind w:left="1440" w:right="1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t</w:t>
      </w:r>
      <w:r>
        <w:rPr>
          <w:rFonts w:ascii="Times New Roman" w:eastAsia="Times New Roman" w:hAnsi="Times New Roman" w:cs="Times New Roman"/>
          <w:color w:val="000000"/>
          <w:sz w:val="22"/>
          <w:szCs w:val="22"/>
        </w:rPr>
        <w:t xml:space="preserve">his contract is funded by federal dollars, THE CONTRACTOR agrees to report each violation to the State and understands and agrees that the State will, in turn, report each violation as required to assure notification to the </w:t>
      </w:r>
      <w:r>
        <w:rPr>
          <w:rFonts w:ascii="Times New Roman" w:eastAsia="Times New Roman" w:hAnsi="Times New Roman" w:cs="Times New Roman"/>
          <w:color w:val="000000"/>
          <w:sz w:val="22"/>
          <w:szCs w:val="22"/>
        </w:rPr>
        <w:lastRenderedPageBreak/>
        <w:t xml:space="preserve">Department of Treasury, and the </w:t>
      </w:r>
      <w:r>
        <w:rPr>
          <w:rFonts w:ascii="Times New Roman" w:eastAsia="Times New Roman" w:hAnsi="Times New Roman" w:cs="Times New Roman"/>
          <w:color w:val="000000"/>
          <w:sz w:val="22"/>
          <w:szCs w:val="22"/>
        </w:rPr>
        <w:t>appropriate Environmental Protection Agency Regional Office.</w:t>
      </w:r>
    </w:p>
    <w:p w:rsidR="00E438C3" w:rsidRDefault="008F39FC">
      <w:pPr>
        <w:widowControl w:val="0"/>
        <w:numPr>
          <w:ilvl w:val="0"/>
          <w:numId w:val="23"/>
        </w:numPr>
        <w:pBdr>
          <w:top w:val="nil"/>
          <w:left w:val="nil"/>
          <w:bottom w:val="nil"/>
          <w:right w:val="nil"/>
          <w:between w:val="nil"/>
        </w:pBdr>
        <w:spacing w:after="200" w:line="276" w:lineRule="auto"/>
        <w:ind w:left="1440" w:right="1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this contract is funded by federal dollars, THE CONTRACTOR agrees to include these requirements in each subcontract exceeding $150,000 financed in whole or in part with Federal assistance prov</w:t>
      </w:r>
      <w:r>
        <w:rPr>
          <w:rFonts w:ascii="Times New Roman" w:eastAsia="Times New Roman" w:hAnsi="Times New Roman" w:cs="Times New Roman"/>
          <w:color w:val="000000"/>
          <w:sz w:val="22"/>
          <w:szCs w:val="22"/>
        </w:rPr>
        <w:t>ided by Treasury.</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Debarment &amp; Suspension.</w:t>
      </w:r>
      <w:r>
        <w:rPr>
          <w:rFonts w:ascii="Times New Roman" w:eastAsia="Times New Roman" w:hAnsi="Times New Roman" w:cs="Times New Roman"/>
          <w:color w:val="000000"/>
          <w:sz w:val="22"/>
          <w:szCs w:val="22"/>
        </w:rPr>
        <w:t xml:space="preserve">  A contract award must not be made to parties listed on the governmentwide exclusions in the System for Award Management (SAM), in accordance with OMB guidelines at 2 C.F.R. 180.  SAM Exclusions contains the names </w:t>
      </w:r>
      <w:r>
        <w:rPr>
          <w:rFonts w:ascii="Times New Roman" w:eastAsia="Times New Roman" w:hAnsi="Times New Roman" w:cs="Times New Roman"/>
          <w:color w:val="000000"/>
          <w:sz w:val="22"/>
          <w:szCs w:val="22"/>
        </w:rPr>
        <w:t>of parties debarred, suspended, or otherwise excluded by agencies, as well as parties declared ineligible under statutory or regulatory authority other than Executive Order 12549.</w:t>
      </w:r>
    </w:p>
    <w:p w:rsidR="00E438C3" w:rsidRDefault="008F39FC">
      <w:pPr>
        <w:spacing w:after="200" w:line="276" w:lineRule="auto"/>
        <w:ind w:left="1080" w:right="1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contract is a covered transaction for purposes of 2 C.F.R. pt. 180 and </w:t>
      </w:r>
      <w:r>
        <w:rPr>
          <w:rFonts w:ascii="Times New Roman" w:eastAsia="Times New Roman" w:hAnsi="Times New Roman" w:cs="Times New Roman"/>
          <w:sz w:val="22"/>
          <w:szCs w:val="22"/>
        </w:rPr>
        <w:t>2 C.F.R. pt. 3000. As such, THE CONTRACTOR is required to verify that none of THE CONTRACTOR’s principals (defined at 2 C.F.R. § 180.995) or its affiliates (defined at 2 C.F.R. § 180.905) are excluded (defined at 2 C.F.R. § 180.940) or disqualified (define</w:t>
      </w:r>
      <w:r>
        <w:rPr>
          <w:rFonts w:ascii="Times New Roman" w:eastAsia="Times New Roman" w:hAnsi="Times New Roman" w:cs="Times New Roman"/>
          <w:sz w:val="22"/>
          <w:szCs w:val="22"/>
        </w:rPr>
        <w:t xml:space="preserve">d at 2 C.F.R. § 180.935). </w:t>
      </w:r>
    </w:p>
    <w:p w:rsidR="00E438C3" w:rsidRDefault="008F39FC">
      <w:pPr>
        <w:spacing w:after="200" w:line="276" w:lineRule="auto"/>
        <w:ind w:left="1080" w:right="1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must comply with 2 C.F.R. pt. 180, subpart C and2 C.F.R. pt. 3000, subpart C, and must include a requirement to comply with these regulations in any lower tier covered transaction it enters into. </w:t>
      </w:r>
    </w:p>
    <w:p w:rsidR="00E438C3" w:rsidRDefault="008F39FC">
      <w:pPr>
        <w:spacing w:after="200" w:line="276" w:lineRule="auto"/>
        <w:ind w:left="1080" w:right="1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certification is a material representation of fact relied upon by City of Baton Rouge / Parish of East Baton Rouge. If it is later determined that THE CONTRACTOR did not comply with 2 C.F.R. pt. 180, subpart C and 2 C.F.R. pt. 3000, subpart C, in addi</w:t>
      </w:r>
      <w:r>
        <w:rPr>
          <w:rFonts w:ascii="Times New Roman" w:eastAsia="Times New Roman" w:hAnsi="Times New Roman" w:cs="Times New Roman"/>
          <w:sz w:val="22"/>
          <w:szCs w:val="22"/>
        </w:rPr>
        <w:t xml:space="preserve">tion to remedies available to City of Baton Rouge / Parish of East Baton Rouge, the Federal Government may pursue available remedies, including but not limited to suspension and/or debarment. </w:t>
      </w:r>
    </w:p>
    <w:p w:rsidR="00E438C3" w:rsidRDefault="008F39FC">
      <w:pPr>
        <w:spacing w:after="200" w:line="276" w:lineRule="auto"/>
        <w:ind w:left="1080" w:right="1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bidder or CONTRACTOR agrees to comply with the requirements</w:t>
      </w:r>
      <w:r>
        <w:rPr>
          <w:rFonts w:ascii="Times New Roman" w:eastAsia="Times New Roman" w:hAnsi="Times New Roman" w:cs="Times New Roman"/>
          <w:sz w:val="22"/>
          <w:szCs w:val="22"/>
        </w:rPr>
        <w:t xml:space="preserve"> of 2 C.F.R. pt. 180, subpart C and 2 C.F.R. pt. 3000, subpart C while this offer is valid and throughout the period of any contract that may arise from this offer. The bidder or CONTRACTOR further agrees to include a provision requiring such compliance in</w:t>
      </w:r>
      <w:r>
        <w:rPr>
          <w:rFonts w:ascii="Times New Roman" w:eastAsia="Times New Roman" w:hAnsi="Times New Roman" w:cs="Times New Roman"/>
          <w:sz w:val="22"/>
          <w:szCs w:val="22"/>
        </w:rPr>
        <w:t xml:space="preserve"> its lower tier covered transactions. </w:t>
      </w:r>
    </w:p>
    <w:p w:rsidR="00E438C3" w:rsidRDefault="008F39FC">
      <w:pPr>
        <w:spacing w:after="200" w:line="276" w:lineRule="auto"/>
        <w:ind w:left="1080" w:right="1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shall submit a Federal Debarment Certification to assure compliance with the aforementioned regulation.</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Byrd Anti-Lobbying Act.</w:t>
      </w:r>
      <w:r>
        <w:rPr>
          <w:rFonts w:ascii="Times New Roman" w:eastAsia="Times New Roman" w:hAnsi="Times New Roman" w:cs="Times New Roman"/>
          <w:color w:val="000000"/>
          <w:sz w:val="22"/>
          <w:szCs w:val="22"/>
        </w:rPr>
        <w:t xml:space="preserve">  s that apply or bid for an award exceeding $100,000.00 must file the requ</w:t>
      </w:r>
      <w:r>
        <w:rPr>
          <w:rFonts w:ascii="Times New Roman" w:eastAsia="Times New Roman" w:hAnsi="Times New Roman" w:cs="Times New Roman"/>
          <w:color w:val="000000"/>
          <w:sz w:val="22"/>
          <w:szCs w:val="22"/>
        </w:rPr>
        <w:t xml:space="preserve">ired certification under the Byrd Anti-Lobbying Amendment (31 U.S.C. 1352).  </w:t>
      </w:r>
    </w:p>
    <w:p w:rsidR="00E438C3" w:rsidRDefault="008F39FC">
      <w:pPr>
        <w:pBdr>
          <w:top w:val="nil"/>
          <w:left w:val="nil"/>
          <w:bottom w:val="nil"/>
          <w:right w:val="nil"/>
          <w:between w:val="nil"/>
        </w:pBdr>
        <w:spacing w:line="276" w:lineRule="auto"/>
        <w:ind w:left="1080" w:right="1180"/>
        <w:rPr>
          <w:rFonts w:ascii="Times New Roman" w:eastAsia="Times New Roman" w:hAnsi="Times New Roman" w:cs="Times New Roman"/>
          <w:color w:val="000000"/>
          <w:sz w:val="22"/>
          <w:szCs w:val="22"/>
        </w:rPr>
      </w:pPr>
      <w:bookmarkStart w:id="2" w:name="_heading=h.30j0zll" w:colFirst="0" w:colLast="0"/>
      <w:bookmarkEnd w:id="2"/>
      <w:r>
        <w:rPr>
          <w:rFonts w:ascii="Times New Roman" w:eastAsia="Times New Roman" w:hAnsi="Times New Roman" w:cs="Times New Roman"/>
          <w:color w:val="000000"/>
          <w:sz w:val="22"/>
          <w:szCs w:val="22"/>
        </w:rPr>
        <w:t>THE CONTRACTOR will be expected to comply with Federal statutes required in the Anti-Lobbying Act.  s who apply or bid for an award shall file the required certification. Each ti</w:t>
      </w:r>
      <w:r>
        <w:rPr>
          <w:rFonts w:ascii="Times New Roman" w:eastAsia="Times New Roman" w:hAnsi="Times New Roman" w:cs="Times New Roman"/>
          <w:color w:val="000000"/>
          <w:sz w:val="22"/>
          <w:szCs w:val="22"/>
        </w:rPr>
        <w:t xml:space="preserve">er certifies to the tier above that it will not and has not used Federal appropriated funds to pay any person or organization for </w:t>
      </w:r>
      <w:r>
        <w:rPr>
          <w:rFonts w:ascii="Times New Roman" w:eastAsia="Times New Roman" w:hAnsi="Times New Roman" w:cs="Times New Roman"/>
          <w:color w:val="000000"/>
          <w:sz w:val="22"/>
          <w:szCs w:val="22"/>
        </w:rPr>
        <w:lastRenderedPageBreak/>
        <w:t>influencing or attempting to influence an officer or employee of any Agency, a member of Congress, officer or employee of Cong</w:t>
      </w:r>
      <w:r>
        <w:rPr>
          <w:rFonts w:ascii="Times New Roman" w:eastAsia="Times New Roman" w:hAnsi="Times New Roman" w:cs="Times New Roman"/>
          <w:color w:val="000000"/>
          <w:sz w:val="22"/>
          <w:szCs w:val="22"/>
        </w:rPr>
        <w:t>ress, or an employee of a member of Congress in connection with obtaining any Federal contract, grant, or any other award covered by 31 U.S.C. § 1352. Each tier shall also disclose any lobbying with non-Federal funds that takes place in connection with obt</w:t>
      </w:r>
      <w:r>
        <w:rPr>
          <w:rFonts w:ascii="Times New Roman" w:eastAsia="Times New Roman" w:hAnsi="Times New Roman" w:cs="Times New Roman"/>
          <w:color w:val="000000"/>
          <w:sz w:val="22"/>
          <w:szCs w:val="22"/>
        </w:rPr>
        <w:t xml:space="preserve">aining any Federal award. Such disclosures are forwarded from tier to </w:t>
      </w:r>
      <w:proofErr w:type="spellStart"/>
      <w:r>
        <w:rPr>
          <w:rFonts w:ascii="Times New Roman" w:eastAsia="Times New Roman" w:hAnsi="Times New Roman" w:cs="Times New Roman"/>
          <w:color w:val="000000"/>
          <w:sz w:val="22"/>
          <w:szCs w:val="22"/>
        </w:rPr>
        <w:t>tier</w:t>
      </w:r>
      <w:proofErr w:type="spellEnd"/>
      <w:r>
        <w:rPr>
          <w:rFonts w:ascii="Times New Roman" w:eastAsia="Times New Roman" w:hAnsi="Times New Roman" w:cs="Times New Roman"/>
          <w:color w:val="000000"/>
          <w:sz w:val="22"/>
          <w:szCs w:val="22"/>
        </w:rPr>
        <w:t xml:space="preserve"> up to the recipient. </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Procurement of Recovered Materials (2 C.F.R. 200.322).</w:t>
      </w:r>
      <w:r>
        <w:rPr>
          <w:rFonts w:ascii="Times New Roman" w:eastAsia="Times New Roman" w:hAnsi="Times New Roman" w:cs="Times New Roman"/>
          <w:color w:val="000000"/>
          <w:sz w:val="22"/>
          <w:szCs w:val="22"/>
        </w:rPr>
        <w:t xml:space="preserve">  A non-Federal entity that is a state agency or agency of a political subdivision of a state and its s m</w:t>
      </w:r>
      <w:r>
        <w:rPr>
          <w:rFonts w:ascii="Times New Roman" w:eastAsia="Times New Roman" w:hAnsi="Times New Roman" w:cs="Times New Roman"/>
          <w:color w:val="000000"/>
          <w:sz w:val="22"/>
          <w:szCs w:val="22"/>
        </w:rPr>
        <w:t xml:space="preserve">ust comply with section 6002 of the Solid Waste Disposal Act, as amended by the Resource Conservation and Recovery Act.  The requirements of Section 6002 include procuring only items designated in guidelines of the Environmental Protection Agency (EPA) at </w:t>
      </w:r>
      <w:r>
        <w:rPr>
          <w:rFonts w:ascii="Times New Roman" w:eastAsia="Times New Roman" w:hAnsi="Times New Roman" w:cs="Times New Roman"/>
          <w:color w:val="000000"/>
          <w:sz w:val="22"/>
          <w:szCs w:val="22"/>
        </w:rPr>
        <w:t>40 CFR part 247 that contain the highest percentage of recovered materials practicable, consistent with maintaining a satisfactory level of competition, where the purchase price of the items exceeds $10,000</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or the value of the quantity acquired during the </w:t>
      </w:r>
      <w:r>
        <w:rPr>
          <w:rFonts w:ascii="Times New Roman" w:eastAsia="Times New Roman" w:hAnsi="Times New Roman" w:cs="Times New Roman"/>
          <w:color w:val="000000"/>
          <w:sz w:val="22"/>
          <w:szCs w:val="22"/>
        </w:rPr>
        <w:t>preceding fiscal year exceeded $10,000; procuring solid waste management services in a manner that maximizes energy and resource recovery; and establishing an affirmative procurement program for procurement of recovered materials identified in the EPA guid</w:t>
      </w:r>
      <w:r>
        <w:rPr>
          <w:rFonts w:ascii="Times New Roman" w:eastAsia="Times New Roman" w:hAnsi="Times New Roman" w:cs="Times New Roman"/>
          <w:color w:val="000000"/>
          <w:sz w:val="22"/>
          <w:szCs w:val="22"/>
        </w:rPr>
        <w:t>elines.</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 xml:space="preserve">Surveillance Services or Equipment. </w:t>
      </w:r>
      <w:r>
        <w:rPr>
          <w:rFonts w:ascii="Times New Roman" w:eastAsia="Times New Roman" w:hAnsi="Times New Roman" w:cs="Times New Roman"/>
          <w:color w:val="000000"/>
          <w:sz w:val="22"/>
          <w:szCs w:val="22"/>
        </w:rPr>
        <w:t xml:space="preserve"> A non-Federal entity and subrecipients who procure telecommunications and video surveillance services or equipment by obligating or expending loan or grant funds must comply with the provisions of 2 C.F.R. §200.</w:t>
      </w:r>
      <w:r>
        <w:rPr>
          <w:rFonts w:ascii="Times New Roman" w:eastAsia="Times New Roman" w:hAnsi="Times New Roman" w:cs="Times New Roman"/>
          <w:color w:val="000000"/>
          <w:sz w:val="22"/>
          <w:szCs w:val="22"/>
        </w:rPr>
        <w:t>216.</w:t>
      </w:r>
    </w:p>
    <w:p w:rsidR="00E438C3" w:rsidRDefault="008F39FC">
      <w:pPr>
        <w:pBdr>
          <w:top w:val="nil"/>
          <w:left w:val="nil"/>
          <w:bottom w:val="nil"/>
          <w:right w:val="nil"/>
          <w:between w:val="nil"/>
        </w:pBdr>
        <w:spacing w:line="276" w:lineRule="auto"/>
        <w:ind w:left="1080" w:right="1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Specifically, (a) recipients and subrecipients are prohibited from using grant funds to: (1) Procure or obtain; (2) Extend or renew a contract to procure or obtain; or (3) Enter into a contract (or extend or renew a contract) to procure or obtain equi</w:t>
      </w:r>
      <w:r>
        <w:rPr>
          <w:rFonts w:ascii="Times New Roman" w:eastAsia="Times New Roman" w:hAnsi="Times New Roman" w:cs="Times New Roman"/>
          <w:color w:val="000000"/>
          <w:sz w:val="22"/>
          <w:szCs w:val="22"/>
        </w:rPr>
        <w:t xml:space="preserve">pment, services, or systems that uses covered telecommunications equipment or services as a substantial or essential component of any system, or as critical technology as part of any system. As described in </w:t>
      </w:r>
      <w:r>
        <w:rPr>
          <w:rFonts w:ascii="Times New Roman" w:eastAsia="Times New Roman" w:hAnsi="Times New Roman" w:cs="Times New Roman"/>
          <w:i/>
          <w:color w:val="000000"/>
          <w:sz w:val="22"/>
          <w:szCs w:val="22"/>
        </w:rPr>
        <w:t>Public Law 115-232</w:t>
      </w:r>
      <w:r>
        <w:rPr>
          <w:rFonts w:ascii="Times New Roman" w:eastAsia="Times New Roman" w:hAnsi="Times New Roman" w:cs="Times New Roman"/>
          <w:color w:val="000000"/>
          <w:sz w:val="22"/>
          <w:szCs w:val="22"/>
        </w:rPr>
        <w:t>, section 889, covered telecommunications equipment is telecommunications equipment produced by Huawei Technologies Company or ZTE Corporation (or any subsidiary or affiliate of such entities). (</w:t>
      </w:r>
      <w:proofErr w:type="spellStart"/>
      <w:r>
        <w:rPr>
          <w:rFonts w:ascii="Times New Roman" w:eastAsia="Times New Roman" w:hAnsi="Times New Roman" w:cs="Times New Roman"/>
          <w:color w:val="000000"/>
          <w:sz w:val="22"/>
          <w:szCs w:val="22"/>
        </w:rPr>
        <w:t>i</w:t>
      </w:r>
      <w:proofErr w:type="spellEnd"/>
      <w:r>
        <w:rPr>
          <w:rFonts w:ascii="Times New Roman" w:eastAsia="Times New Roman" w:hAnsi="Times New Roman" w:cs="Times New Roman"/>
          <w:color w:val="000000"/>
          <w:sz w:val="22"/>
          <w:szCs w:val="22"/>
        </w:rPr>
        <w:t>) For the purpose of public safety, security of government f</w:t>
      </w:r>
      <w:r>
        <w:rPr>
          <w:rFonts w:ascii="Times New Roman" w:eastAsia="Times New Roman" w:hAnsi="Times New Roman" w:cs="Times New Roman"/>
          <w:color w:val="000000"/>
          <w:sz w:val="22"/>
          <w:szCs w:val="22"/>
        </w:rPr>
        <w:t>acilities, physical security surveillance of critical infrastructure, and other national security purposes, video surveillance and telecommunications equipment produced by Hytera Communications Corporation, Hangzhou Hikvision Digital Technology Company, or</w:t>
      </w:r>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Dahua</w:t>
      </w:r>
      <w:proofErr w:type="spellEnd"/>
      <w:r>
        <w:rPr>
          <w:rFonts w:ascii="Times New Roman" w:eastAsia="Times New Roman" w:hAnsi="Times New Roman" w:cs="Times New Roman"/>
          <w:color w:val="000000"/>
          <w:sz w:val="22"/>
          <w:szCs w:val="22"/>
        </w:rPr>
        <w:t xml:space="preserve"> Technology Company (or any subsidiary or affiliate of such entities). (ii) Telecommunications or video surveillance services provided by such entities or using such equipment. (iii) Telecommunications or video surveillance equipment or services prod</w:t>
      </w:r>
      <w:r>
        <w:rPr>
          <w:rFonts w:ascii="Times New Roman" w:eastAsia="Times New Roman" w:hAnsi="Times New Roman" w:cs="Times New Roman"/>
          <w:color w:val="000000"/>
          <w:sz w:val="22"/>
          <w:szCs w:val="22"/>
        </w:rPr>
        <w:t>uced or provided by an entity that the Secretary of Defense, in consultation with the Director of the National Intelligence or the Director of the Federal Bureau of Investigation, reasonably believes to be an entity owned or controlled by, or otherwise con</w:t>
      </w:r>
      <w:r>
        <w:rPr>
          <w:rFonts w:ascii="Times New Roman" w:eastAsia="Times New Roman" w:hAnsi="Times New Roman" w:cs="Times New Roman"/>
          <w:color w:val="000000"/>
          <w:sz w:val="22"/>
          <w:szCs w:val="22"/>
        </w:rPr>
        <w:t xml:space="preserve">nected to, the government of a covered foreign country. (b) In implementing the prohibition under </w:t>
      </w:r>
      <w:r>
        <w:rPr>
          <w:rFonts w:ascii="Times New Roman" w:eastAsia="Times New Roman" w:hAnsi="Times New Roman" w:cs="Times New Roman"/>
          <w:i/>
          <w:color w:val="000000"/>
          <w:sz w:val="22"/>
          <w:szCs w:val="22"/>
        </w:rPr>
        <w:t xml:space="preserve">Public Law </w:t>
      </w:r>
      <w:r>
        <w:rPr>
          <w:rFonts w:ascii="Times New Roman" w:eastAsia="Times New Roman" w:hAnsi="Times New Roman" w:cs="Times New Roman"/>
          <w:i/>
          <w:color w:val="000000"/>
          <w:sz w:val="22"/>
          <w:szCs w:val="22"/>
        </w:rPr>
        <w:lastRenderedPageBreak/>
        <w:t>115-232</w:t>
      </w:r>
      <w:r>
        <w:rPr>
          <w:rFonts w:ascii="Times New Roman" w:eastAsia="Times New Roman" w:hAnsi="Times New Roman" w:cs="Times New Roman"/>
          <w:color w:val="000000"/>
          <w:sz w:val="22"/>
          <w:szCs w:val="22"/>
        </w:rPr>
        <w:t>, section 889, subsection (f), paragraph (1), heads of executive agencies administering loan, grant, or subsidy programs shall prioritize av</w:t>
      </w:r>
      <w:r>
        <w:rPr>
          <w:rFonts w:ascii="Times New Roman" w:eastAsia="Times New Roman" w:hAnsi="Times New Roman" w:cs="Times New Roman"/>
          <w:color w:val="000000"/>
          <w:sz w:val="22"/>
          <w:szCs w:val="22"/>
        </w:rPr>
        <w:t>ailable funding and technical support to assist affected businesses, institutions and organizations as is reasonably necessary for those affected entities to transition from covered communications equipment and services, to procure replacement equipment an</w:t>
      </w:r>
      <w:r>
        <w:rPr>
          <w:rFonts w:ascii="Times New Roman" w:eastAsia="Times New Roman" w:hAnsi="Times New Roman" w:cs="Times New Roman"/>
          <w:color w:val="000000"/>
          <w:sz w:val="22"/>
          <w:szCs w:val="22"/>
        </w:rPr>
        <w:t xml:space="preserve">d services, and to ensure that communications service to users and customers is sustained. (c) See </w:t>
      </w:r>
      <w:r>
        <w:rPr>
          <w:rFonts w:ascii="Times New Roman" w:eastAsia="Times New Roman" w:hAnsi="Times New Roman" w:cs="Times New Roman"/>
          <w:i/>
          <w:color w:val="000000"/>
          <w:sz w:val="22"/>
          <w:szCs w:val="22"/>
        </w:rPr>
        <w:t>Public Law 115-232</w:t>
      </w:r>
      <w:r>
        <w:rPr>
          <w:rFonts w:ascii="Times New Roman" w:eastAsia="Times New Roman" w:hAnsi="Times New Roman" w:cs="Times New Roman"/>
          <w:color w:val="000000"/>
          <w:sz w:val="22"/>
          <w:szCs w:val="22"/>
        </w:rPr>
        <w:t>, section 889 for additional information. (d) See also</w:t>
      </w:r>
      <w:r>
        <w:rPr>
          <w:rFonts w:ascii="Times New Roman" w:eastAsia="Times New Roman" w:hAnsi="Times New Roman" w:cs="Times New Roman"/>
          <w:i/>
          <w:color w:val="000000"/>
          <w:sz w:val="22"/>
          <w:szCs w:val="22"/>
        </w:rPr>
        <w:t xml:space="preserve"> § 200.471</w:t>
      </w:r>
      <w:r>
        <w:rPr>
          <w:rFonts w:ascii="Times New Roman" w:eastAsia="Times New Roman" w:hAnsi="Times New Roman" w:cs="Times New Roman"/>
          <w:color w:val="000000"/>
          <w:sz w:val="22"/>
          <w:szCs w:val="22"/>
        </w:rPr>
        <w:t>.</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333333"/>
          <w:sz w:val="22"/>
          <w:szCs w:val="22"/>
        </w:rPr>
      </w:pPr>
      <w:r>
        <w:rPr>
          <w:rFonts w:ascii="Times New Roman" w:eastAsia="Times New Roman" w:hAnsi="Times New Roman" w:cs="Times New Roman"/>
          <w:b/>
          <w:color w:val="000000"/>
          <w:sz w:val="22"/>
          <w:szCs w:val="22"/>
          <w:u w:val="single"/>
        </w:rPr>
        <w:t>Domestic Preferences for Procurement.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333333"/>
          <w:sz w:val="22"/>
          <w:szCs w:val="22"/>
        </w:rPr>
        <w:t>As appropriate and to the extent c</w:t>
      </w:r>
      <w:r>
        <w:rPr>
          <w:rFonts w:ascii="Times New Roman" w:eastAsia="Times New Roman" w:hAnsi="Times New Roman" w:cs="Times New Roman"/>
          <w:color w:val="333333"/>
          <w:sz w:val="22"/>
          <w:szCs w:val="22"/>
        </w:rPr>
        <w:t>onsistent with law, the parties should, to the greatest extent practicable, provide a preference for the purchase, acquisition, or use of goods, products, or materials produced in the United </w:t>
      </w:r>
      <w:hyperlink r:id="rId12">
        <w:r>
          <w:rPr>
            <w:rFonts w:ascii="Times New Roman" w:eastAsia="Times New Roman" w:hAnsi="Times New Roman" w:cs="Times New Roman"/>
            <w:color w:val="000000"/>
            <w:sz w:val="22"/>
            <w:szCs w:val="22"/>
          </w:rPr>
          <w:t>States</w:t>
        </w:r>
      </w:hyperlink>
      <w:r>
        <w:rPr>
          <w:rFonts w:ascii="Times New Roman" w:eastAsia="Times New Roman" w:hAnsi="Times New Roman" w:cs="Times New Roman"/>
          <w:color w:val="333333"/>
          <w:sz w:val="22"/>
          <w:szCs w:val="22"/>
        </w:rPr>
        <w:t> (including but not limited to iron, aluminum, steel, cement, and other manufactu</w:t>
      </w:r>
      <w:r>
        <w:rPr>
          <w:rFonts w:ascii="Times New Roman" w:eastAsia="Times New Roman" w:hAnsi="Times New Roman" w:cs="Times New Roman"/>
          <w:color w:val="333333"/>
          <w:sz w:val="22"/>
          <w:szCs w:val="22"/>
        </w:rPr>
        <w:t xml:space="preserve">red products). The requirements of this section must be included in </w:t>
      </w:r>
      <w:r>
        <w:rPr>
          <w:rFonts w:ascii="Times New Roman" w:eastAsia="Times New Roman" w:hAnsi="Times New Roman" w:cs="Times New Roman"/>
          <w:color w:val="000000"/>
          <w:sz w:val="22"/>
          <w:szCs w:val="22"/>
        </w:rPr>
        <w:t>all </w:t>
      </w:r>
      <w:hyperlink r:id="rId13">
        <w:r>
          <w:rPr>
            <w:rFonts w:ascii="Times New Roman" w:eastAsia="Times New Roman" w:hAnsi="Times New Roman" w:cs="Times New Roman"/>
            <w:color w:val="000000"/>
            <w:sz w:val="22"/>
            <w:szCs w:val="22"/>
          </w:rPr>
          <w:t>subawards</w:t>
        </w:r>
      </w:hyperlink>
      <w:r>
        <w:rPr>
          <w:rFonts w:ascii="Times New Roman" w:eastAsia="Times New Roman" w:hAnsi="Times New Roman" w:cs="Times New Roman"/>
          <w:color w:val="000000"/>
          <w:sz w:val="22"/>
          <w:szCs w:val="22"/>
        </w:rPr>
        <w:t> including all </w:t>
      </w:r>
      <w:hyperlink r:id="rId14">
        <w:r>
          <w:rPr>
            <w:rFonts w:ascii="Times New Roman" w:eastAsia="Times New Roman" w:hAnsi="Times New Roman" w:cs="Times New Roman"/>
            <w:color w:val="000000"/>
            <w:sz w:val="22"/>
            <w:szCs w:val="22"/>
          </w:rPr>
          <w:t>contracts</w:t>
        </w:r>
      </w:hyperlink>
      <w:r>
        <w:rPr>
          <w:rFonts w:ascii="Times New Roman" w:eastAsia="Times New Roman" w:hAnsi="Times New Roman" w:cs="Times New Roman"/>
          <w:color w:val="000000"/>
          <w:sz w:val="22"/>
          <w:szCs w:val="22"/>
        </w:rPr>
        <w:t> </w:t>
      </w:r>
      <w:r>
        <w:rPr>
          <w:rFonts w:ascii="Times New Roman" w:eastAsia="Times New Roman" w:hAnsi="Times New Roman" w:cs="Times New Roman"/>
          <w:color w:val="333333"/>
          <w:sz w:val="22"/>
          <w:szCs w:val="22"/>
        </w:rPr>
        <w:t>and purchase orders for work or products under this award.</w:t>
      </w:r>
    </w:p>
    <w:p w:rsidR="00E438C3" w:rsidRDefault="008F39FC">
      <w:pPr>
        <w:pBdr>
          <w:top w:val="nil"/>
          <w:left w:val="nil"/>
          <w:bottom w:val="nil"/>
          <w:right w:val="nil"/>
          <w:between w:val="nil"/>
        </w:pBdr>
        <w:spacing w:line="276" w:lineRule="auto"/>
        <w:ind w:left="1080" w:right="1180"/>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For purposes of this section: (1) “Produced in the United States” means, for iron and steel products, that all manufacturing processes,</w:t>
      </w:r>
      <w:r>
        <w:rPr>
          <w:rFonts w:ascii="Times New Roman" w:eastAsia="Times New Roman" w:hAnsi="Times New Roman" w:cs="Times New Roman"/>
          <w:color w:val="000000"/>
          <w:sz w:val="22"/>
          <w:szCs w:val="22"/>
        </w:rPr>
        <w:t xml:space="preserve"> from the initial melting stage through the application of coatings, occurred in the United States. (2) “Manufactured products” means items and construction materials composed in whole or in part of non-ferrous metals such as aluminum; plastics and polymer</w:t>
      </w:r>
      <w:r>
        <w:rPr>
          <w:rFonts w:ascii="Times New Roman" w:eastAsia="Times New Roman" w:hAnsi="Times New Roman" w:cs="Times New Roman"/>
          <w:color w:val="000000"/>
          <w:sz w:val="22"/>
          <w:szCs w:val="22"/>
        </w:rPr>
        <w:t>-based products such as polyvinyl chloride pipe; aggregates such as concrete; glass, including optical fiber; and lumber.</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Termination for Cause or Convenience; Suspension.</w:t>
      </w:r>
      <w:r>
        <w:rPr>
          <w:rFonts w:ascii="Times New Roman" w:eastAsia="Times New Roman" w:hAnsi="Times New Roman" w:cs="Times New Roman"/>
          <w:color w:val="000000"/>
          <w:sz w:val="22"/>
          <w:szCs w:val="22"/>
        </w:rPr>
        <w:t xml:space="preserve"> CITY-PARISH may exercise any rights available under Louisiana law to terminate for cause upon the failure of the sub to comply with the terms and conditions of this contract, provided that CITY-PARISH shall give THE CONTRACTOR written notice specifying TH</w:t>
      </w:r>
      <w:r>
        <w:rPr>
          <w:rFonts w:ascii="Times New Roman" w:eastAsia="Times New Roman" w:hAnsi="Times New Roman" w:cs="Times New Roman"/>
          <w:color w:val="000000"/>
          <w:sz w:val="22"/>
          <w:szCs w:val="22"/>
        </w:rPr>
        <w:t>E CONTRACTOR's failure and thirty (30) days to cure the defect.</w:t>
      </w:r>
    </w:p>
    <w:p w:rsidR="00E438C3" w:rsidRDefault="008F39FC">
      <w:p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CITY-PARISH may terminate the AGREEMENT at its convenience at any time for any or no reason by giving seven (7) days written notice to THE CONTRACTOR.</w:t>
      </w:r>
    </w:p>
    <w:p w:rsidR="00E438C3" w:rsidRDefault="008F39FC">
      <w:p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termination for cause or convenience, THE CONTRACTOR shall be entitled to payment for deliverables in progress through the date of termination, to the extent work has been performed in accordance with the terms and/or conditions of this AGREEMENT or o</w:t>
      </w:r>
      <w:r>
        <w:rPr>
          <w:rFonts w:ascii="Times New Roman" w:eastAsia="Times New Roman" w:hAnsi="Times New Roman" w:cs="Times New Roman"/>
          <w:color w:val="000000"/>
          <w:sz w:val="22"/>
          <w:szCs w:val="22"/>
        </w:rPr>
        <w:t>therwise to the satisfaction of CITY-PARISH, as well as reasonable termination and demobilization costs.</w:t>
      </w:r>
    </w:p>
    <w:p w:rsidR="00E438C3" w:rsidRDefault="008F39FC">
      <w:p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Should CITY-PARISH find it necessary to suspend the work for lack of funding or other circumstances beyond its control, this may be done by thirty (30)</w:t>
      </w:r>
      <w:r>
        <w:rPr>
          <w:rFonts w:ascii="Times New Roman" w:eastAsia="Times New Roman" w:hAnsi="Times New Roman" w:cs="Times New Roman"/>
          <w:color w:val="000000"/>
          <w:sz w:val="22"/>
          <w:szCs w:val="22"/>
        </w:rPr>
        <w:t xml:space="preserve"> days written notice given by CITY-PARISH to that effect. If the AGREEMENT is suspended for more than thirty (30) consecutive calendar days, THE CONTRACTOR shall be compensated for services performed prior to the notice of suspension. In addition, when wor</w:t>
      </w:r>
      <w:r>
        <w:rPr>
          <w:rFonts w:ascii="Times New Roman" w:eastAsia="Times New Roman" w:hAnsi="Times New Roman" w:cs="Times New Roman"/>
          <w:color w:val="000000"/>
          <w:sz w:val="22"/>
          <w:szCs w:val="22"/>
        </w:rPr>
        <w:t xml:space="preserve">k under the AGREEMENT resumes, THE CONTRACTOR's compensation shall be equitably adjusted to provide for </w:t>
      </w:r>
      <w:r>
        <w:rPr>
          <w:rFonts w:ascii="Times New Roman" w:eastAsia="Times New Roman" w:hAnsi="Times New Roman" w:cs="Times New Roman"/>
          <w:color w:val="000000"/>
          <w:sz w:val="22"/>
          <w:szCs w:val="22"/>
        </w:rPr>
        <w:lastRenderedPageBreak/>
        <w:t>expenses incurred in the interruption and resumption of THE CONTRACTOR's services.</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Remedies.</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 If any work performed by THE CONTRACTOR fails to meet the </w:t>
      </w:r>
      <w:r>
        <w:rPr>
          <w:rFonts w:ascii="Times New Roman" w:eastAsia="Times New Roman" w:hAnsi="Times New Roman" w:cs="Times New Roman"/>
          <w:color w:val="000000"/>
          <w:sz w:val="22"/>
          <w:szCs w:val="22"/>
        </w:rPr>
        <w:t>requirements of the AGREEMENT, CITY-PARISH may in its sole discretion:</w:t>
      </w:r>
    </w:p>
    <w:p w:rsidR="00E438C3" w:rsidRDefault="008F39FC">
      <w:pPr>
        <w:widowControl w:val="0"/>
        <w:numPr>
          <w:ilvl w:val="0"/>
          <w:numId w:val="9"/>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elect to have THE CONTRACTOR re-perform or cause to be re-performed at THE CONTRACTOR’s sole expense, any of the work which failed to meet the requirements of the AGREEMENT;</w:t>
      </w:r>
    </w:p>
    <w:p w:rsidR="00E438C3" w:rsidRDefault="008F39FC">
      <w:pPr>
        <w:widowControl w:val="0"/>
        <w:numPr>
          <w:ilvl w:val="0"/>
          <w:numId w:val="9"/>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hire anothe</w:t>
      </w:r>
      <w:r>
        <w:rPr>
          <w:rFonts w:ascii="Times New Roman" w:eastAsia="Times New Roman" w:hAnsi="Times New Roman" w:cs="Times New Roman"/>
          <w:color w:val="000000"/>
          <w:sz w:val="22"/>
          <w:szCs w:val="22"/>
        </w:rPr>
        <w:t>r subconsultant to perform the work and deduct any additional costs incurred by CITY-PARISH as a result of substituting the CONTRACTOR from any amounts due to THE CONTRACTOR; or</w:t>
      </w:r>
    </w:p>
    <w:p w:rsidR="00E438C3" w:rsidRDefault="008F39FC">
      <w:pPr>
        <w:widowControl w:val="0"/>
        <w:numPr>
          <w:ilvl w:val="0"/>
          <w:numId w:val="9"/>
        </w:numPr>
        <w:pBdr>
          <w:top w:val="nil"/>
          <w:left w:val="nil"/>
          <w:bottom w:val="nil"/>
          <w:right w:val="nil"/>
          <w:between w:val="nil"/>
        </w:pBdr>
        <w:spacing w:after="200" w:line="276" w:lineRule="auto"/>
        <w:ind w:left="144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pursue and obtain any and all other available legal or equitable remedies.</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Energy Policy and Conservation Act:</w:t>
      </w:r>
      <w:r>
        <w:rPr>
          <w:rFonts w:ascii="Times New Roman" w:eastAsia="Times New Roman" w:hAnsi="Times New Roman" w:cs="Times New Roman"/>
          <w:color w:val="000000"/>
          <w:sz w:val="22"/>
          <w:szCs w:val="22"/>
        </w:rPr>
        <w:t xml:space="preserve"> THE CONTRACTOR hereby recognizes the mandatory standards and policies relating to energy efficiency which are contained in the State energy conservation plan issued in compliance with the Energy Policy and Conservation A</w:t>
      </w:r>
      <w:r>
        <w:rPr>
          <w:rFonts w:ascii="Times New Roman" w:eastAsia="Times New Roman" w:hAnsi="Times New Roman" w:cs="Times New Roman"/>
          <w:color w:val="000000"/>
          <w:sz w:val="22"/>
          <w:szCs w:val="22"/>
        </w:rPr>
        <w:t>ct (P.L. 94-163).</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b/>
          <w:color w:val="181818"/>
          <w:sz w:val="22"/>
          <w:szCs w:val="22"/>
        </w:rPr>
      </w:pPr>
      <w:bookmarkStart w:id="3" w:name="_heading=h.1fob9te" w:colFirst="0" w:colLast="0"/>
      <w:bookmarkEnd w:id="3"/>
      <w:r>
        <w:rPr>
          <w:rFonts w:ascii="Times New Roman" w:eastAsia="Times New Roman" w:hAnsi="Times New Roman" w:cs="Times New Roman"/>
          <w:b/>
          <w:color w:val="181818"/>
          <w:sz w:val="22"/>
          <w:szCs w:val="22"/>
          <w:u w:val="single"/>
        </w:rPr>
        <w:t>Copeland Anti-Kickback Act</w:t>
      </w:r>
      <w:r>
        <w:rPr>
          <w:rFonts w:ascii="Times New Roman" w:eastAsia="Times New Roman" w:hAnsi="Times New Roman" w:cs="Times New Roman"/>
          <w:b/>
          <w:color w:val="181818"/>
          <w:sz w:val="22"/>
          <w:szCs w:val="22"/>
        </w:rPr>
        <w:t xml:space="preserve">: </w:t>
      </w:r>
    </w:p>
    <w:p w:rsidR="00E438C3" w:rsidRDefault="008F39FC">
      <w:pPr>
        <w:numPr>
          <w:ilvl w:val="0"/>
          <w:numId w:val="10"/>
        </w:numPr>
        <w:pBdr>
          <w:top w:val="nil"/>
          <w:left w:val="nil"/>
          <w:bottom w:val="nil"/>
          <w:right w:val="nil"/>
          <w:between w:val="nil"/>
        </w:pBdr>
        <w:spacing w:line="276" w:lineRule="auto"/>
        <w:ind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The  shall</w:t>
      </w:r>
      <w:proofErr w:type="gramEnd"/>
      <w:r>
        <w:rPr>
          <w:rFonts w:ascii="Times New Roman" w:eastAsia="Times New Roman" w:hAnsi="Times New Roman" w:cs="Times New Roman"/>
          <w:color w:val="000000"/>
          <w:sz w:val="22"/>
          <w:szCs w:val="22"/>
        </w:rPr>
        <w:t xml:space="preserve"> comply with 18 U.S.C. § 874, 40 U.S.C. § 3145, and the requirements of 29 C.F.R. pt. 3 as may be applicable, which are incorporated by reference into this contract.</w:t>
      </w:r>
    </w:p>
    <w:p w:rsidR="00E438C3" w:rsidRDefault="008F39FC">
      <w:pPr>
        <w:numPr>
          <w:ilvl w:val="0"/>
          <w:numId w:val="10"/>
        </w:numPr>
        <w:pBdr>
          <w:top w:val="nil"/>
          <w:left w:val="nil"/>
          <w:bottom w:val="nil"/>
          <w:right w:val="nil"/>
          <w:between w:val="nil"/>
        </w:pBdr>
        <w:spacing w:line="276" w:lineRule="auto"/>
        <w:ind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Subcontracts. </w:t>
      </w:r>
      <w:proofErr w:type="gramStart"/>
      <w:r>
        <w:rPr>
          <w:rFonts w:ascii="Times New Roman" w:eastAsia="Times New Roman" w:hAnsi="Times New Roman" w:cs="Times New Roman"/>
          <w:color w:val="000000"/>
          <w:sz w:val="22"/>
          <w:szCs w:val="22"/>
        </w:rPr>
        <w:t>The  or</w:t>
      </w:r>
      <w:proofErr w:type="gramEnd"/>
      <w:r>
        <w:rPr>
          <w:rFonts w:ascii="Times New Roman" w:eastAsia="Times New Roman" w:hAnsi="Times New Roman" w:cs="Times New Roman"/>
          <w:color w:val="000000"/>
          <w:sz w:val="22"/>
          <w:szCs w:val="22"/>
        </w:rPr>
        <w:t xml:space="preserve"> sub shall insert in any subcontracts the clause above and such other clauses as Treasury may by appropriate instructions require, and also a clause requiring the subs to include these clauses in any lower tier subcontracts. The </w:t>
      </w:r>
      <w:proofErr w:type="gramStart"/>
      <w:r>
        <w:rPr>
          <w:rFonts w:ascii="Times New Roman" w:eastAsia="Times New Roman" w:hAnsi="Times New Roman" w:cs="Times New Roman"/>
          <w:color w:val="000000"/>
          <w:sz w:val="22"/>
          <w:szCs w:val="22"/>
        </w:rPr>
        <w:t xml:space="preserve">prime </w:t>
      </w:r>
      <w:r>
        <w:rPr>
          <w:rFonts w:ascii="Times New Roman" w:eastAsia="Times New Roman" w:hAnsi="Times New Roman" w:cs="Times New Roman"/>
          <w:color w:val="000000"/>
          <w:sz w:val="22"/>
          <w:szCs w:val="22"/>
        </w:rPr>
        <w:t xml:space="preserve"> shall</w:t>
      </w:r>
      <w:proofErr w:type="gramEnd"/>
      <w:r>
        <w:rPr>
          <w:rFonts w:ascii="Times New Roman" w:eastAsia="Times New Roman" w:hAnsi="Times New Roman" w:cs="Times New Roman"/>
          <w:color w:val="000000"/>
          <w:sz w:val="22"/>
          <w:szCs w:val="22"/>
        </w:rPr>
        <w:t xml:space="preserve"> be responsible for the compliance by any sub or lower tier sub with all of these contract clauses.</w:t>
      </w:r>
    </w:p>
    <w:p w:rsidR="00E438C3" w:rsidRDefault="008F39FC">
      <w:pPr>
        <w:numPr>
          <w:ilvl w:val="0"/>
          <w:numId w:val="10"/>
        </w:numPr>
        <w:pBdr>
          <w:top w:val="nil"/>
          <w:left w:val="nil"/>
          <w:bottom w:val="nil"/>
          <w:right w:val="nil"/>
          <w:between w:val="nil"/>
        </w:pBdr>
        <w:spacing w:line="276" w:lineRule="auto"/>
        <w:ind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Breach. A breach of the contract clauses above may be grounds for termination of the contract, and for debarment as </w:t>
      </w:r>
      <w:proofErr w:type="gramStart"/>
      <w:r>
        <w:rPr>
          <w:rFonts w:ascii="Times New Roman" w:eastAsia="Times New Roman" w:hAnsi="Times New Roman" w:cs="Times New Roman"/>
          <w:color w:val="000000"/>
          <w:sz w:val="22"/>
          <w:szCs w:val="22"/>
        </w:rPr>
        <w:t>a  and</w:t>
      </w:r>
      <w:proofErr w:type="gramEnd"/>
      <w:r>
        <w:rPr>
          <w:rFonts w:ascii="Times New Roman" w:eastAsia="Times New Roman" w:hAnsi="Times New Roman" w:cs="Times New Roman"/>
          <w:color w:val="000000"/>
          <w:sz w:val="22"/>
          <w:szCs w:val="22"/>
        </w:rPr>
        <w:t xml:space="preserve"> sub as provided in 29 C.F.R</w:t>
      </w:r>
      <w:r>
        <w:rPr>
          <w:rFonts w:ascii="Times New Roman" w:eastAsia="Times New Roman" w:hAnsi="Times New Roman" w:cs="Times New Roman"/>
          <w:color w:val="000000"/>
          <w:sz w:val="22"/>
          <w:szCs w:val="22"/>
        </w:rPr>
        <w:t>. §5.12.</w:t>
      </w:r>
    </w:p>
    <w:p w:rsidR="00E438C3" w:rsidRDefault="00E438C3">
      <w:pPr>
        <w:pBdr>
          <w:top w:val="nil"/>
          <w:left w:val="nil"/>
          <w:bottom w:val="nil"/>
          <w:right w:val="nil"/>
          <w:between w:val="nil"/>
        </w:pBdr>
        <w:spacing w:line="276" w:lineRule="auto"/>
        <w:ind w:left="1080" w:right="1180" w:hanging="360"/>
        <w:rPr>
          <w:rFonts w:ascii="Times New Roman" w:eastAsia="Times New Roman" w:hAnsi="Times New Roman" w:cs="Times New Roman"/>
          <w:color w:val="000000"/>
          <w:sz w:val="22"/>
          <w:szCs w:val="22"/>
        </w:rPr>
      </w:pP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No Obligation by Federal Government.</w:t>
      </w:r>
      <w:r>
        <w:rPr>
          <w:rFonts w:ascii="Times New Roman" w:eastAsia="Times New Roman" w:hAnsi="Times New Roman" w:cs="Times New Roman"/>
          <w:color w:val="000000"/>
          <w:sz w:val="22"/>
          <w:szCs w:val="22"/>
        </w:rPr>
        <w:t xml:space="preserve"> The federal government is not a party to this AGREEMENT and is not subject to any obligations or liabilities to the non-federal entity</w:t>
      </w: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or any other party pertaining to any matter resulting from the AGREEMEN</w:t>
      </w:r>
      <w:r>
        <w:rPr>
          <w:rFonts w:ascii="Times New Roman" w:eastAsia="Times New Roman" w:hAnsi="Times New Roman" w:cs="Times New Roman"/>
          <w:color w:val="000000"/>
          <w:sz w:val="22"/>
          <w:szCs w:val="22"/>
        </w:rPr>
        <w:t xml:space="preserve">T. </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Program Fraud and False or Fraudulent Statements or Related Acts.</w:t>
      </w:r>
      <w:r>
        <w:rPr>
          <w:rFonts w:ascii="Times New Roman" w:eastAsia="Times New Roman" w:hAnsi="Times New Roman" w:cs="Times New Roman"/>
          <w:color w:val="000000"/>
          <w:sz w:val="22"/>
          <w:szCs w:val="22"/>
        </w:rPr>
        <w:t xml:space="preserve"> THE CONTRACTOR acknowledges that 21 U.S.C. Chap. 38 (Administrative Remedies for False Claims and Statements) applies to THE CONTRACTOR’s actions pertaining to this AGREEMENT. </w:t>
      </w:r>
    </w:p>
    <w:p w:rsidR="00E438C3" w:rsidRDefault="008F39FC">
      <w:pPr>
        <w:widowControl w:val="0"/>
        <w:numPr>
          <w:ilvl w:val="0"/>
          <w:numId w:val="13"/>
        </w:numPr>
        <w:pBdr>
          <w:top w:val="nil"/>
          <w:left w:val="nil"/>
          <w:bottom w:val="nil"/>
          <w:right w:val="nil"/>
          <w:between w:val="nil"/>
        </w:pBdr>
        <w:spacing w:after="200" w:line="276" w:lineRule="auto"/>
        <w:ind w:left="1080" w:right="11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Force Majeure:</w:t>
      </w:r>
      <w:r>
        <w:rPr>
          <w:rFonts w:ascii="Times New Roman" w:eastAsia="Times New Roman" w:hAnsi="Times New Roman" w:cs="Times New Roman"/>
          <w:color w:val="000000"/>
          <w:sz w:val="22"/>
          <w:szCs w:val="22"/>
        </w:rPr>
        <w:t xml:space="preserve"> Any delay or failure of THE CONTRACTOR in performing its required obligations hereunder shall be excused if and to the extent such delay or </w:t>
      </w:r>
      <w:r>
        <w:rPr>
          <w:rFonts w:ascii="Times New Roman" w:eastAsia="Times New Roman" w:hAnsi="Times New Roman" w:cs="Times New Roman"/>
          <w:color w:val="000000"/>
          <w:sz w:val="22"/>
          <w:szCs w:val="22"/>
        </w:rPr>
        <w:lastRenderedPageBreak/>
        <w:t xml:space="preserve">failure is caused by a Force Majeure Event. A “Force Majeure Event” means an event due to any  cause </w:t>
      </w:r>
      <w:r>
        <w:rPr>
          <w:rFonts w:ascii="Times New Roman" w:eastAsia="Times New Roman" w:hAnsi="Times New Roman" w:cs="Times New Roman"/>
          <w:color w:val="000000"/>
          <w:sz w:val="22"/>
          <w:szCs w:val="22"/>
        </w:rPr>
        <w:t>or causes beyond the reasonable control of THE CONTRACTOR and shall include, but not be limited to, acts of God, strike, labor dispute fire, storm, flood, windstorm, unusually severe weather, sabotage, embargo, terrorism, energy shortage, accidents or dela</w:t>
      </w:r>
      <w:r>
        <w:rPr>
          <w:rFonts w:ascii="Times New Roman" w:eastAsia="Times New Roman" w:hAnsi="Times New Roman" w:cs="Times New Roman"/>
          <w:color w:val="000000"/>
          <w:sz w:val="22"/>
          <w:szCs w:val="22"/>
        </w:rPr>
        <w:t>y in transportation, accidents in the handling and rigging of heavy equipment, explosion, riot, war, medical pandemic or emergency, court injunction or order, delays by acts or orders of any governmental body or changes in laws or government regulations or</w:t>
      </w:r>
      <w:r>
        <w:rPr>
          <w:rFonts w:ascii="Times New Roman" w:eastAsia="Times New Roman" w:hAnsi="Times New Roman" w:cs="Times New Roman"/>
          <w:color w:val="000000"/>
          <w:sz w:val="22"/>
          <w:szCs w:val="22"/>
        </w:rPr>
        <w:t xml:space="preserve"> the interpretations or application thereof or the acts or omissions of the Client or its other s, vendors or suppliers. In the event of a Force Majeure Event, THE CONTRACTOR shall receive an equitable adjustment extending THE CONTRACTOR’s time for perform</w:t>
      </w:r>
      <w:r>
        <w:rPr>
          <w:rFonts w:ascii="Times New Roman" w:eastAsia="Times New Roman" w:hAnsi="Times New Roman" w:cs="Times New Roman"/>
          <w:color w:val="000000"/>
          <w:sz w:val="22"/>
          <w:szCs w:val="22"/>
        </w:rPr>
        <w:t>ance for such Services sufficient to overcome the effects of any delay, and an increase(s) to THE CONTRACTOR’s compensation sufficient to account for any increased cost in performance or loss or damage suffered by THE CONTRACTOR.</w:t>
      </w:r>
    </w:p>
    <w:p w:rsidR="00E438C3" w:rsidRDefault="00E438C3">
      <w:pPr>
        <w:rPr>
          <w:rFonts w:ascii="Times New Roman" w:eastAsia="Times New Roman" w:hAnsi="Times New Roman" w:cs="Times New Roman"/>
          <w:sz w:val="22"/>
          <w:szCs w:val="22"/>
        </w:rPr>
      </w:pPr>
    </w:p>
    <w:p w:rsidR="00E438C3" w:rsidRDefault="00E438C3">
      <w:pPr>
        <w:rPr>
          <w:rFonts w:ascii="Times New Roman" w:eastAsia="Times New Roman" w:hAnsi="Times New Roman" w:cs="Times New Roman"/>
          <w:sz w:val="22"/>
          <w:szCs w:val="22"/>
        </w:rPr>
      </w:pPr>
    </w:p>
    <w:p w:rsidR="00E438C3" w:rsidRDefault="008F39FC">
      <w:pPr>
        <w:spacing w:line="480" w:lineRule="auto"/>
        <w:ind w:firstLine="720"/>
        <w:rPr>
          <w:rFonts w:ascii="Times New Roman" w:eastAsia="Times New Roman" w:hAnsi="Times New Roman" w:cs="Times New Roman"/>
          <w:sz w:val="22"/>
          <w:szCs w:val="22"/>
        </w:rPr>
      </w:pPr>
      <w:r>
        <w:rPr>
          <w:rFonts w:ascii="Times New Roman" w:eastAsia="Times New Roman" w:hAnsi="Times New Roman" w:cs="Times New Roman"/>
          <w:b/>
          <w:sz w:val="22"/>
          <w:szCs w:val="22"/>
        </w:rPr>
        <w:t>IN WITNESS WHEREOF</w:t>
      </w:r>
      <w:r>
        <w:rPr>
          <w:rFonts w:ascii="Times New Roman" w:eastAsia="Times New Roman" w:hAnsi="Times New Roman" w:cs="Times New Roman"/>
          <w:sz w:val="22"/>
          <w:szCs w:val="22"/>
        </w:rPr>
        <w:t xml:space="preserve">, the </w:t>
      </w:r>
      <w:r>
        <w:rPr>
          <w:rFonts w:ascii="Times New Roman" w:eastAsia="Times New Roman" w:hAnsi="Times New Roman" w:cs="Times New Roman"/>
          <w:b/>
          <w:sz w:val="22"/>
          <w:szCs w:val="22"/>
        </w:rPr>
        <w:t>/Vendor/Sub-Recipient</w:t>
      </w:r>
      <w:r>
        <w:rPr>
          <w:rFonts w:ascii="Times New Roman" w:eastAsia="Times New Roman" w:hAnsi="Times New Roman" w:cs="Times New Roman"/>
          <w:sz w:val="22"/>
          <w:szCs w:val="22"/>
        </w:rPr>
        <w:t xml:space="preserve"> understands and agrees to the above Federal award provisions.</w:t>
      </w:r>
    </w:p>
    <w:p w:rsidR="00E438C3" w:rsidRDefault="00E438C3">
      <w:pPr>
        <w:rPr>
          <w:rFonts w:ascii="Times New Roman" w:eastAsia="Times New Roman" w:hAnsi="Times New Roman" w:cs="Times New Roman"/>
          <w:sz w:val="22"/>
          <w:szCs w:val="22"/>
        </w:rPr>
      </w:pPr>
    </w:p>
    <w:p w:rsidR="00E438C3" w:rsidRDefault="008F39FC">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E438C3" w:rsidRDefault="00E438C3">
      <w:pPr>
        <w:ind w:left="3600" w:firstLine="720"/>
        <w:rPr>
          <w:rFonts w:ascii="Times New Roman" w:eastAsia="Times New Roman" w:hAnsi="Times New Roman" w:cs="Times New Roman"/>
          <w:b/>
          <w:i/>
        </w:rPr>
      </w:pPr>
    </w:p>
    <w:p w:rsidR="00E438C3" w:rsidRDefault="00E438C3">
      <w:pPr>
        <w:rPr>
          <w:rFonts w:ascii="Times New Roman" w:eastAsia="Times New Roman" w:hAnsi="Times New Roman" w:cs="Times New Roman"/>
          <w:b/>
        </w:rPr>
      </w:pPr>
    </w:p>
    <w:p w:rsidR="00E438C3" w:rsidRDefault="008F39FC">
      <w:pPr>
        <w:rPr>
          <w:rFonts w:ascii="Times New Roman" w:eastAsia="Times New Roman" w:hAnsi="Times New Roman" w:cs="Times New Roman"/>
          <w:b/>
        </w:rPr>
      </w:pP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rPr>
        <w:tab/>
        <w:t xml:space="preserve">BY: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E438C3" w:rsidRDefault="008F39FC">
      <w:pPr>
        <w:ind w:firstLine="720"/>
        <w:rPr>
          <w:rFonts w:ascii="Times New Roman" w:eastAsia="Times New Roman" w:hAnsi="Times New Roman" w:cs="Times New Roman"/>
          <w:b/>
          <w:i/>
        </w:rPr>
      </w:pPr>
      <w:r>
        <w:rPr>
          <w:rFonts w:ascii="Times New Roman" w:eastAsia="Times New Roman" w:hAnsi="Times New Roman" w:cs="Times New Roman"/>
          <w:b/>
        </w:rPr>
        <w:t xml:space="preserve">                                                            (</w:t>
      </w:r>
      <w:r>
        <w:rPr>
          <w:rFonts w:ascii="Times New Roman" w:eastAsia="Times New Roman" w:hAnsi="Times New Roman" w:cs="Times New Roman"/>
          <w:b/>
          <w:i/>
        </w:rPr>
        <w:t xml:space="preserve">Authorized Signature, printed name) </w:t>
      </w:r>
    </w:p>
    <w:p w:rsidR="00E438C3" w:rsidRDefault="008F39FC">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E438C3" w:rsidRDefault="008F39FC">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Date:  ______________________________</w:t>
      </w:r>
    </w:p>
    <w:p w:rsidR="00E438C3" w:rsidRDefault="00E438C3">
      <w:pPr>
        <w:shd w:val="clear" w:color="auto" w:fill="FFFFFF"/>
        <w:jc w:val="center"/>
        <w:rPr>
          <w:rFonts w:ascii="Times New Roman" w:eastAsia="Times New Roman" w:hAnsi="Times New Roman" w:cs="Times New Roman"/>
          <w:i/>
        </w:rPr>
      </w:pPr>
    </w:p>
    <w:p w:rsidR="00E438C3" w:rsidRDefault="00E438C3">
      <w:pPr>
        <w:shd w:val="clear" w:color="auto" w:fill="FFFFFF"/>
        <w:jc w:val="center"/>
        <w:rPr>
          <w:rFonts w:ascii="Times New Roman" w:eastAsia="Times New Roman" w:hAnsi="Times New Roman" w:cs="Times New Roman"/>
          <w:i/>
        </w:rPr>
      </w:pPr>
    </w:p>
    <w:sectPr w:rsidR="00E438C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F39FC">
      <w:r>
        <w:separator/>
      </w:r>
    </w:p>
  </w:endnote>
  <w:endnote w:type="continuationSeparator" w:id="0">
    <w:p w:rsidR="00000000" w:rsidRDefault="008F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C3" w:rsidRDefault="00E438C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C3" w:rsidRDefault="008F39FC">
    <w:pPr>
      <w:pBdr>
        <w:top w:val="nil"/>
        <w:left w:val="nil"/>
        <w:bottom w:val="nil"/>
        <w:right w:val="nil"/>
        <w:between w:val="nil"/>
      </w:pBdr>
      <w:tabs>
        <w:tab w:val="center" w:pos="4320"/>
        <w:tab w:val="right" w:pos="8640"/>
      </w:tabs>
      <w:jc w:val="center"/>
      <w:rPr>
        <w:rFonts w:ascii="Garamond" w:eastAsia="Garamond" w:hAnsi="Garamond" w:cs="Garamond"/>
        <w:b/>
        <w:color w:val="000000"/>
        <w:sz w:val="22"/>
        <w:szCs w:val="22"/>
      </w:rPr>
    </w:pPr>
    <w:r>
      <w:rPr>
        <w:rFonts w:ascii="Garamond" w:eastAsia="Garamond" w:hAnsi="Garamond" w:cs="Garamond"/>
        <w:color w:val="000000"/>
        <w:sz w:val="22"/>
        <w:szCs w:val="22"/>
      </w:rPr>
      <w:t xml:space="preserve">Page </w:t>
    </w:r>
    <w:r>
      <w:rPr>
        <w:rFonts w:ascii="Garamond" w:eastAsia="Garamond" w:hAnsi="Garamond" w:cs="Garamond"/>
        <w:b/>
        <w:color w:val="000000"/>
        <w:sz w:val="22"/>
        <w:szCs w:val="22"/>
      </w:rPr>
      <w:fldChar w:fldCharType="begin"/>
    </w:r>
    <w:r>
      <w:rPr>
        <w:rFonts w:ascii="Garamond" w:eastAsia="Garamond" w:hAnsi="Garamond" w:cs="Garamond"/>
        <w:b/>
        <w:color w:val="000000"/>
        <w:sz w:val="22"/>
        <w:szCs w:val="22"/>
      </w:rPr>
      <w:instrText>PAGE</w:instrText>
    </w:r>
    <w:r>
      <w:rPr>
        <w:rFonts w:ascii="Garamond" w:eastAsia="Garamond" w:hAnsi="Garamond" w:cs="Garamond"/>
        <w:b/>
        <w:color w:val="000000"/>
        <w:sz w:val="22"/>
        <w:szCs w:val="22"/>
      </w:rPr>
      <w:fldChar w:fldCharType="separate"/>
    </w:r>
    <w:r>
      <w:rPr>
        <w:rFonts w:ascii="Garamond" w:eastAsia="Garamond" w:hAnsi="Garamond" w:cs="Garamond"/>
        <w:b/>
        <w:noProof/>
        <w:color w:val="000000"/>
        <w:sz w:val="22"/>
        <w:szCs w:val="22"/>
      </w:rPr>
      <w:t>1</w:t>
    </w:r>
    <w:r>
      <w:rPr>
        <w:rFonts w:ascii="Garamond" w:eastAsia="Garamond" w:hAnsi="Garamond" w:cs="Garamond"/>
        <w:b/>
        <w:color w:val="000000"/>
        <w:sz w:val="22"/>
        <w:szCs w:val="22"/>
      </w:rPr>
      <w:fldChar w:fldCharType="end"/>
    </w:r>
    <w:r>
      <w:rPr>
        <w:rFonts w:ascii="Garamond" w:eastAsia="Garamond" w:hAnsi="Garamond" w:cs="Garamond"/>
        <w:color w:val="000000"/>
        <w:sz w:val="22"/>
        <w:szCs w:val="22"/>
      </w:rPr>
      <w:t xml:space="preserve"> of </w:t>
    </w:r>
    <w:r>
      <w:rPr>
        <w:rFonts w:ascii="Garamond" w:eastAsia="Garamond" w:hAnsi="Garamond" w:cs="Garamond"/>
        <w:b/>
        <w:color w:val="000000"/>
        <w:sz w:val="22"/>
        <w:szCs w:val="22"/>
      </w:rPr>
      <w:fldChar w:fldCharType="begin"/>
    </w:r>
    <w:r>
      <w:rPr>
        <w:rFonts w:ascii="Garamond" w:eastAsia="Garamond" w:hAnsi="Garamond" w:cs="Garamond"/>
        <w:b/>
        <w:color w:val="000000"/>
        <w:sz w:val="22"/>
        <w:szCs w:val="22"/>
      </w:rPr>
      <w:instrText>NUMPAGES</w:instrText>
    </w:r>
    <w:r>
      <w:rPr>
        <w:rFonts w:ascii="Garamond" w:eastAsia="Garamond" w:hAnsi="Garamond" w:cs="Garamond"/>
        <w:b/>
        <w:color w:val="000000"/>
        <w:sz w:val="22"/>
        <w:szCs w:val="22"/>
      </w:rPr>
      <w:fldChar w:fldCharType="separate"/>
    </w:r>
    <w:r>
      <w:rPr>
        <w:rFonts w:ascii="Garamond" w:eastAsia="Garamond" w:hAnsi="Garamond" w:cs="Garamond"/>
        <w:b/>
        <w:noProof/>
        <w:color w:val="000000"/>
        <w:sz w:val="22"/>
        <w:szCs w:val="22"/>
      </w:rPr>
      <w:t>1</w:t>
    </w:r>
    <w:r>
      <w:rPr>
        <w:rFonts w:ascii="Garamond" w:eastAsia="Garamond" w:hAnsi="Garamond" w:cs="Garamond"/>
        <w:b/>
        <w:color w:val="000000"/>
        <w:sz w:val="22"/>
        <w:szCs w:val="22"/>
      </w:rPr>
      <w:fldChar w:fldCharType="end"/>
    </w:r>
  </w:p>
  <w:p w:rsidR="00E438C3" w:rsidRDefault="008F39FC">
    <w:pPr>
      <w:pBdr>
        <w:top w:val="nil"/>
        <w:left w:val="nil"/>
        <w:bottom w:val="nil"/>
        <w:right w:val="nil"/>
        <w:between w:val="nil"/>
      </w:pBdr>
      <w:tabs>
        <w:tab w:val="center" w:pos="4320"/>
        <w:tab w:val="right" w:pos="8640"/>
      </w:tabs>
      <w:jc w:val="center"/>
      <w:rPr>
        <w:color w:val="000000"/>
        <w:sz w:val="20"/>
        <w:szCs w:val="20"/>
      </w:rPr>
    </w:pPr>
    <w:r>
      <w:rPr>
        <w:rFonts w:ascii="Garamond" w:eastAsia="Garamond" w:hAnsi="Garamond" w:cs="Garamond"/>
        <w:b/>
        <w:color w:val="000000"/>
        <w:sz w:val="22"/>
        <w:szCs w:val="22"/>
      </w:rPr>
      <w:tab/>
    </w:r>
    <w:r>
      <w:rPr>
        <w:rFonts w:ascii="Garamond" w:eastAsia="Garamond" w:hAnsi="Garamond" w:cs="Garamond"/>
        <w:b/>
        <w:color w:val="000000"/>
        <w:sz w:val="22"/>
        <w:szCs w:val="22"/>
      </w:rPr>
      <w:tab/>
    </w:r>
    <w:r>
      <w:rPr>
        <w:rFonts w:ascii="Garamond" w:eastAsia="Garamond" w:hAnsi="Garamond" w:cs="Garamond"/>
        <w:b/>
        <w:color w:val="000000"/>
        <w:sz w:val="18"/>
        <w:szCs w:val="18"/>
      </w:rPr>
      <w:t>RE: 12.15.22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C3" w:rsidRDefault="00E438C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F39FC">
      <w:r>
        <w:separator/>
      </w:r>
    </w:p>
  </w:footnote>
  <w:footnote w:type="continuationSeparator" w:id="0">
    <w:p w:rsidR="00000000" w:rsidRDefault="008F3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C3" w:rsidRDefault="00E438C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C3" w:rsidRDefault="00E438C3">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C3" w:rsidRDefault="00E438C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A85"/>
    <w:multiLevelType w:val="multilevel"/>
    <w:tmpl w:val="A03A7F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D7313F"/>
    <w:multiLevelType w:val="multilevel"/>
    <w:tmpl w:val="F23479EA"/>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 w15:restartNumberingAfterBreak="0">
    <w:nsid w:val="07032761"/>
    <w:multiLevelType w:val="multilevel"/>
    <w:tmpl w:val="C0762920"/>
    <w:lvl w:ilvl="0">
      <w:numFmt w:val="lowerLetter"/>
      <w:lvlText w:val="%1."/>
      <w:lvlJc w:val="left"/>
      <w:pPr>
        <w:ind w:left="0" w:firstLine="0"/>
      </w:pPr>
    </w:lvl>
    <w:lvl w:ilvl="1">
      <w:start w:val="1"/>
      <w:numFmt w:val="decimal"/>
      <w:lvlText w:val="%2."/>
      <w:lvlJc w:val="left"/>
      <w:pPr>
        <w:ind w:left="3240" w:hanging="360"/>
      </w:pPr>
    </w:lvl>
    <w:lvl w:ilvl="2">
      <w:start w:val="1"/>
      <w:numFmt w:val="decimal"/>
      <w:lvlText w:val="%3."/>
      <w:lvlJc w:val="left"/>
      <w:pPr>
        <w:ind w:left="3960" w:hanging="360"/>
      </w:pPr>
    </w:lvl>
    <w:lvl w:ilvl="3">
      <w:start w:val="1"/>
      <w:numFmt w:val="decimal"/>
      <w:lvlText w:val="%4."/>
      <w:lvlJc w:val="left"/>
      <w:pPr>
        <w:ind w:left="4680" w:hanging="360"/>
      </w:pPr>
    </w:lvl>
    <w:lvl w:ilvl="4">
      <w:start w:val="1"/>
      <w:numFmt w:val="decimal"/>
      <w:lvlText w:val="%5."/>
      <w:lvlJc w:val="left"/>
      <w:pPr>
        <w:ind w:left="5400" w:hanging="360"/>
      </w:pPr>
    </w:lvl>
    <w:lvl w:ilvl="5">
      <w:start w:val="1"/>
      <w:numFmt w:val="decimal"/>
      <w:lvlText w:val="%6."/>
      <w:lvlJc w:val="left"/>
      <w:pPr>
        <w:ind w:left="6120" w:hanging="360"/>
      </w:pPr>
    </w:lvl>
    <w:lvl w:ilvl="6">
      <w:start w:val="1"/>
      <w:numFmt w:val="decimal"/>
      <w:lvlText w:val="%7."/>
      <w:lvlJc w:val="left"/>
      <w:pPr>
        <w:ind w:left="6840" w:hanging="360"/>
      </w:pPr>
    </w:lvl>
    <w:lvl w:ilvl="7">
      <w:start w:val="1"/>
      <w:numFmt w:val="decimal"/>
      <w:lvlText w:val="%8."/>
      <w:lvlJc w:val="left"/>
      <w:pPr>
        <w:ind w:left="7560" w:hanging="360"/>
      </w:pPr>
    </w:lvl>
    <w:lvl w:ilvl="8">
      <w:start w:val="1"/>
      <w:numFmt w:val="decimal"/>
      <w:lvlText w:val="%9."/>
      <w:lvlJc w:val="left"/>
      <w:pPr>
        <w:ind w:left="8280" w:hanging="360"/>
      </w:pPr>
    </w:lvl>
  </w:abstractNum>
  <w:abstractNum w:abstractNumId="3" w15:restartNumberingAfterBreak="0">
    <w:nsid w:val="077F4F0A"/>
    <w:multiLevelType w:val="multilevel"/>
    <w:tmpl w:val="CB8C35A6"/>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F1F4AB7"/>
    <w:multiLevelType w:val="multilevel"/>
    <w:tmpl w:val="14EC16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4E3849"/>
    <w:multiLevelType w:val="multilevel"/>
    <w:tmpl w:val="F266EFB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8C82961"/>
    <w:multiLevelType w:val="multilevel"/>
    <w:tmpl w:val="559EF42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7" w15:restartNumberingAfterBreak="0">
    <w:nsid w:val="32187877"/>
    <w:multiLevelType w:val="multilevel"/>
    <w:tmpl w:val="6726899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397618BA"/>
    <w:multiLevelType w:val="multilevel"/>
    <w:tmpl w:val="AE50BB1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3D3C5C89"/>
    <w:multiLevelType w:val="multilevel"/>
    <w:tmpl w:val="924049A0"/>
    <w:lvl w:ilvl="0">
      <w:start w:val="1"/>
      <w:numFmt w:val="lowerRoman"/>
      <w:lvlText w:val="%1."/>
      <w:lvlJc w:val="left"/>
      <w:pPr>
        <w:ind w:left="1440" w:hanging="360"/>
      </w:pPr>
      <w:rPr>
        <w:rFonts w:ascii="Century Schoolbook" w:eastAsia="Century Schoolbook" w:hAnsi="Century Schoolbook" w:cs="Century Schoolbook"/>
        <w:b w:val="0"/>
        <w:i w:val="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392500"/>
    <w:multiLevelType w:val="multilevel"/>
    <w:tmpl w:val="5CC0A130"/>
    <w:lvl w:ilvl="0">
      <w:start w:val="1"/>
      <w:numFmt w:val="decimal"/>
      <w:lvlText w:val="%1."/>
      <w:lvlJc w:val="left"/>
      <w:pPr>
        <w:ind w:left="450" w:hanging="360"/>
      </w:pPr>
      <w:rPr>
        <w:rFonts w:ascii="Times New Roman" w:eastAsia="Times New Roman" w:hAnsi="Times New Roman" w:cs="Times New Roman"/>
        <w:b w:val="0"/>
        <w:i w:val="0"/>
        <w:sz w:val="24"/>
        <w:szCs w:val="24"/>
      </w:rPr>
    </w:lvl>
    <w:lvl w:ilvl="1">
      <w:start w:val="1"/>
      <w:numFmt w:val="lowerRoman"/>
      <w:lvlText w:val="%2."/>
      <w:lvlJc w:val="left"/>
      <w:pPr>
        <w:ind w:left="912" w:hanging="360"/>
      </w:pPr>
      <w:rPr>
        <w:rFonts w:ascii="Century Schoolbook" w:eastAsia="Century Schoolbook" w:hAnsi="Century Schoolbook" w:cs="Century Schoolbook"/>
        <w:b w:val="0"/>
        <w:i w:val="0"/>
        <w:sz w:val="21"/>
        <w:szCs w:val="21"/>
      </w:rPr>
    </w:lvl>
    <w:lvl w:ilvl="2">
      <w:start w:val="1"/>
      <w:numFmt w:val="decimal"/>
      <w:lvlText w:val="(%3)"/>
      <w:lvlJc w:val="left"/>
      <w:pPr>
        <w:ind w:left="1344" w:hanging="504"/>
      </w:pPr>
      <w:rPr>
        <w:rFonts w:ascii="Times New Roman" w:eastAsia="Times New Roman" w:hAnsi="Times New Roman" w:cs="Times New Roman"/>
        <w:sz w:val="24"/>
        <w:szCs w:val="24"/>
      </w:rPr>
    </w:lvl>
    <w:lvl w:ilvl="3">
      <w:start w:val="1"/>
      <w:numFmt w:val="lowerRoman"/>
      <w:lvlText w:val="(%4)"/>
      <w:lvlJc w:val="left"/>
      <w:pPr>
        <w:ind w:left="2405" w:hanging="504"/>
      </w:pPr>
      <w:rPr>
        <w:rFonts w:ascii="Times New Roman" w:eastAsia="Times New Roman" w:hAnsi="Times New Roman" w:cs="Times New Roman"/>
        <w:sz w:val="24"/>
        <w:szCs w:val="24"/>
      </w:rPr>
    </w:lvl>
    <w:lvl w:ilvl="4">
      <w:start w:val="1"/>
      <w:numFmt w:val="lowerRoman"/>
      <w:lvlText w:val="%5."/>
      <w:lvlJc w:val="right"/>
      <w:pPr>
        <w:ind w:left="3470" w:hanging="504"/>
      </w:pPr>
    </w:lvl>
    <w:lvl w:ilvl="5">
      <w:numFmt w:val="bullet"/>
      <w:lvlText w:val="•"/>
      <w:lvlJc w:val="left"/>
      <w:pPr>
        <w:ind w:left="4535" w:hanging="504"/>
      </w:pPr>
    </w:lvl>
    <w:lvl w:ilvl="6">
      <w:numFmt w:val="bullet"/>
      <w:lvlText w:val="•"/>
      <w:lvlJc w:val="left"/>
      <w:pPr>
        <w:ind w:left="5600" w:hanging="504"/>
      </w:pPr>
    </w:lvl>
    <w:lvl w:ilvl="7">
      <w:numFmt w:val="bullet"/>
      <w:lvlText w:val="•"/>
      <w:lvlJc w:val="left"/>
      <w:pPr>
        <w:ind w:left="6665" w:hanging="504"/>
      </w:pPr>
    </w:lvl>
    <w:lvl w:ilvl="8">
      <w:numFmt w:val="bullet"/>
      <w:lvlText w:val="•"/>
      <w:lvlJc w:val="left"/>
      <w:pPr>
        <w:ind w:left="7730" w:hanging="504"/>
      </w:pPr>
    </w:lvl>
  </w:abstractNum>
  <w:abstractNum w:abstractNumId="11" w15:restartNumberingAfterBreak="0">
    <w:nsid w:val="42394564"/>
    <w:multiLevelType w:val="multilevel"/>
    <w:tmpl w:val="C37012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86B0491"/>
    <w:multiLevelType w:val="multilevel"/>
    <w:tmpl w:val="A12A697A"/>
    <w:lvl w:ilvl="0">
      <w:start w:val="1"/>
      <w:numFmt w:val="lowerRoman"/>
      <w:lvlText w:val="(%1)"/>
      <w:lvlJc w:val="left"/>
      <w:pPr>
        <w:ind w:left="480" w:hanging="360"/>
      </w:pPr>
      <w:rPr>
        <w:rFonts w:ascii="Times New Roman" w:eastAsia="Times New Roman" w:hAnsi="Times New Roman" w:cs="Times New Roman"/>
        <w:sz w:val="24"/>
        <w:szCs w:val="24"/>
      </w:rPr>
    </w:lvl>
    <w:lvl w:ilvl="1">
      <w:numFmt w:val="bullet"/>
      <w:lvlText w:val="•"/>
      <w:lvlJc w:val="left"/>
      <w:pPr>
        <w:ind w:left="1418" w:hanging="360"/>
      </w:pPr>
    </w:lvl>
    <w:lvl w:ilvl="2">
      <w:numFmt w:val="bullet"/>
      <w:lvlText w:val="•"/>
      <w:lvlJc w:val="left"/>
      <w:pPr>
        <w:ind w:left="2356" w:hanging="360"/>
      </w:pPr>
    </w:lvl>
    <w:lvl w:ilvl="3">
      <w:numFmt w:val="bullet"/>
      <w:lvlText w:val="•"/>
      <w:lvlJc w:val="left"/>
      <w:pPr>
        <w:ind w:left="3294" w:hanging="360"/>
      </w:pPr>
    </w:lvl>
    <w:lvl w:ilvl="4">
      <w:numFmt w:val="bullet"/>
      <w:lvlText w:val="•"/>
      <w:lvlJc w:val="left"/>
      <w:pPr>
        <w:ind w:left="4232" w:hanging="360"/>
      </w:pPr>
    </w:lvl>
    <w:lvl w:ilvl="5">
      <w:numFmt w:val="bullet"/>
      <w:lvlText w:val="•"/>
      <w:lvlJc w:val="left"/>
      <w:pPr>
        <w:ind w:left="5170" w:hanging="360"/>
      </w:pPr>
    </w:lvl>
    <w:lvl w:ilvl="6">
      <w:numFmt w:val="bullet"/>
      <w:lvlText w:val="•"/>
      <w:lvlJc w:val="left"/>
      <w:pPr>
        <w:ind w:left="6108" w:hanging="360"/>
      </w:pPr>
    </w:lvl>
    <w:lvl w:ilvl="7">
      <w:numFmt w:val="bullet"/>
      <w:lvlText w:val="•"/>
      <w:lvlJc w:val="left"/>
      <w:pPr>
        <w:ind w:left="7046" w:hanging="360"/>
      </w:pPr>
    </w:lvl>
    <w:lvl w:ilvl="8">
      <w:numFmt w:val="bullet"/>
      <w:lvlText w:val="•"/>
      <w:lvlJc w:val="left"/>
      <w:pPr>
        <w:ind w:left="7984" w:hanging="360"/>
      </w:pPr>
    </w:lvl>
  </w:abstractNum>
  <w:abstractNum w:abstractNumId="13" w15:restartNumberingAfterBreak="0">
    <w:nsid w:val="4AE90FA8"/>
    <w:multiLevelType w:val="multilevel"/>
    <w:tmpl w:val="B09249A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342BD0"/>
    <w:multiLevelType w:val="multilevel"/>
    <w:tmpl w:val="04187D7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6F1E39"/>
    <w:multiLevelType w:val="multilevel"/>
    <w:tmpl w:val="4EAA3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3377E31"/>
    <w:multiLevelType w:val="multilevel"/>
    <w:tmpl w:val="E2EE58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87A6387"/>
    <w:multiLevelType w:val="multilevel"/>
    <w:tmpl w:val="160E93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3773BD"/>
    <w:multiLevelType w:val="multilevel"/>
    <w:tmpl w:val="B69E666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85110A4"/>
    <w:multiLevelType w:val="multilevel"/>
    <w:tmpl w:val="338ABD7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CA35B67"/>
    <w:multiLevelType w:val="multilevel"/>
    <w:tmpl w:val="8FA65A1E"/>
    <w:lvl w:ilvl="0">
      <w:start w:val="1"/>
      <w:numFmt w:val="lowerRoman"/>
      <w:lvlText w:val="%1."/>
      <w:lvlJc w:val="left"/>
      <w:pPr>
        <w:ind w:left="720" w:hanging="360"/>
      </w:pPr>
      <w:rPr>
        <w:rFonts w:ascii="Century Schoolbook" w:eastAsia="Century Schoolbook" w:hAnsi="Century Schoolbook" w:cs="Century Schoolbook"/>
        <w:b w:val="0"/>
        <w:i w:val="0"/>
        <w:sz w:val="21"/>
        <w:szCs w:val="21"/>
      </w:rPr>
    </w:lvl>
    <w:lvl w:ilvl="1">
      <w:start w:val="1"/>
      <w:numFmt w:val="lowerRoman"/>
      <w:lvlText w:val="%2."/>
      <w:lvlJc w:val="left"/>
      <w:pPr>
        <w:ind w:left="1440" w:hanging="360"/>
      </w:pPr>
      <w:rPr>
        <w:rFonts w:ascii="Century Schoolbook" w:eastAsia="Century Schoolbook" w:hAnsi="Century Schoolbook" w:cs="Century Schoolbook"/>
        <w:b w:val="0"/>
        <w:i w:val="0"/>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E23038"/>
    <w:multiLevelType w:val="multilevel"/>
    <w:tmpl w:val="FF5C0E7C"/>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2" w15:restartNumberingAfterBreak="0">
    <w:nsid w:val="7E0F5EF5"/>
    <w:multiLevelType w:val="multilevel"/>
    <w:tmpl w:val="4C4EC3A4"/>
    <w:lvl w:ilvl="0">
      <w:start w:val="2"/>
      <w:numFmt w:val="lowerLetter"/>
      <w:lvlText w:val="%1."/>
      <w:lvlJc w:val="left"/>
      <w:pPr>
        <w:ind w:left="2520" w:hanging="360"/>
      </w:pPr>
    </w:lvl>
    <w:lvl w:ilvl="1">
      <w:start w:val="1"/>
      <w:numFmt w:val="decimal"/>
      <w:lvlText w:val="%2."/>
      <w:lvlJc w:val="left"/>
      <w:pPr>
        <w:ind w:left="3240" w:hanging="360"/>
      </w:pPr>
    </w:lvl>
    <w:lvl w:ilvl="2">
      <w:start w:val="1"/>
      <w:numFmt w:val="decimal"/>
      <w:lvlText w:val="%3."/>
      <w:lvlJc w:val="left"/>
      <w:pPr>
        <w:ind w:left="3960" w:hanging="360"/>
      </w:pPr>
    </w:lvl>
    <w:lvl w:ilvl="3">
      <w:start w:val="1"/>
      <w:numFmt w:val="decimal"/>
      <w:lvlText w:val="%4."/>
      <w:lvlJc w:val="left"/>
      <w:pPr>
        <w:ind w:left="4680" w:hanging="360"/>
      </w:pPr>
    </w:lvl>
    <w:lvl w:ilvl="4">
      <w:start w:val="1"/>
      <w:numFmt w:val="decimal"/>
      <w:lvlText w:val="%5."/>
      <w:lvlJc w:val="left"/>
      <w:pPr>
        <w:ind w:left="5400" w:hanging="360"/>
      </w:pPr>
    </w:lvl>
    <w:lvl w:ilvl="5">
      <w:start w:val="1"/>
      <w:numFmt w:val="decimal"/>
      <w:lvlText w:val="%6."/>
      <w:lvlJc w:val="left"/>
      <w:pPr>
        <w:ind w:left="6120" w:hanging="360"/>
      </w:pPr>
    </w:lvl>
    <w:lvl w:ilvl="6">
      <w:start w:val="1"/>
      <w:numFmt w:val="decimal"/>
      <w:lvlText w:val="%7."/>
      <w:lvlJc w:val="left"/>
      <w:pPr>
        <w:ind w:left="6840" w:hanging="360"/>
      </w:pPr>
    </w:lvl>
    <w:lvl w:ilvl="7">
      <w:start w:val="1"/>
      <w:numFmt w:val="decimal"/>
      <w:lvlText w:val="%8."/>
      <w:lvlJc w:val="left"/>
      <w:pPr>
        <w:ind w:left="7560" w:hanging="360"/>
      </w:pPr>
    </w:lvl>
    <w:lvl w:ilvl="8">
      <w:start w:val="1"/>
      <w:numFmt w:val="decimal"/>
      <w:lvlText w:val="%9."/>
      <w:lvlJc w:val="left"/>
      <w:pPr>
        <w:ind w:left="8280" w:hanging="360"/>
      </w:pPr>
    </w:lvl>
  </w:abstractNum>
  <w:abstractNum w:abstractNumId="23" w15:restartNumberingAfterBreak="0">
    <w:nsid w:val="7F7A2F72"/>
    <w:multiLevelType w:val="multilevel"/>
    <w:tmpl w:val="A74EE1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8"/>
  </w:num>
  <w:num w:numId="2">
    <w:abstractNumId w:val="22"/>
  </w:num>
  <w:num w:numId="3">
    <w:abstractNumId w:val="2"/>
  </w:num>
  <w:num w:numId="4">
    <w:abstractNumId w:val="21"/>
  </w:num>
  <w:num w:numId="5">
    <w:abstractNumId w:val="5"/>
  </w:num>
  <w:num w:numId="6">
    <w:abstractNumId w:val="3"/>
  </w:num>
  <w:num w:numId="7">
    <w:abstractNumId w:val="9"/>
  </w:num>
  <w:num w:numId="8">
    <w:abstractNumId w:val="23"/>
  </w:num>
  <w:num w:numId="9">
    <w:abstractNumId w:val="12"/>
  </w:num>
  <w:num w:numId="10">
    <w:abstractNumId w:val="16"/>
  </w:num>
  <w:num w:numId="11">
    <w:abstractNumId w:val="0"/>
  </w:num>
  <w:num w:numId="12">
    <w:abstractNumId w:val="19"/>
  </w:num>
  <w:num w:numId="13">
    <w:abstractNumId w:val="10"/>
  </w:num>
  <w:num w:numId="14">
    <w:abstractNumId w:val="4"/>
  </w:num>
  <w:num w:numId="15">
    <w:abstractNumId w:val="20"/>
  </w:num>
  <w:num w:numId="16">
    <w:abstractNumId w:val="15"/>
  </w:num>
  <w:num w:numId="17">
    <w:abstractNumId w:val="14"/>
  </w:num>
  <w:num w:numId="18">
    <w:abstractNumId w:val="13"/>
  </w:num>
  <w:num w:numId="19">
    <w:abstractNumId w:val="11"/>
  </w:num>
  <w:num w:numId="20">
    <w:abstractNumId w:val="6"/>
  </w:num>
  <w:num w:numId="21">
    <w:abstractNumId w:val="17"/>
  </w:num>
  <w:num w:numId="22">
    <w:abstractNumId w:val="7"/>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C3"/>
    <w:rsid w:val="008F39FC"/>
    <w:rsid w:val="00E4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0FA0"/>
  <w15:docId w15:val="{A1F87970-0F14-4783-B1B6-9A2C914A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1CB"/>
  </w:style>
  <w:style w:type="paragraph" w:styleId="Heading1">
    <w:name w:val="heading 1"/>
    <w:basedOn w:val="Normal"/>
    <w:next w:val="Normal"/>
    <w:link w:val="Heading1Char"/>
    <w:uiPriority w:val="9"/>
    <w:qFormat/>
    <w:rsid w:val="00D17F2D"/>
    <w:pPr>
      <w:keepNext/>
      <w:outlineLvl w:val="0"/>
    </w:pPr>
    <w:rPr>
      <w:rFonts w:ascii="CG Times" w:hAnsi="CG Times"/>
      <w:b/>
      <w:color w:val="000000"/>
      <w:szCs w:val="20"/>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A09FC"/>
    <w:pPr>
      <w:jc w:val="center"/>
    </w:pPr>
    <w:rPr>
      <w:rFonts w:ascii="Times New Roman" w:hAnsi="Times New Roman"/>
      <w:b/>
      <w:sz w:val="36"/>
      <w:szCs w:val="20"/>
    </w:rPr>
  </w:style>
  <w:style w:type="paragraph" w:styleId="Header">
    <w:name w:val="header"/>
    <w:basedOn w:val="Normal"/>
    <w:rsid w:val="009251CB"/>
    <w:pPr>
      <w:tabs>
        <w:tab w:val="center" w:pos="4320"/>
        <w:tab w:val="right" w:pos="8640"/>
      </w:tabs>
    </w:pPr>
  </w:style>
  <w:style w:type="paragraph" w:styleId="Footer">
    <w:name w:val="footer"/>
    <w:basedOn w:val="Normal"/>
    <w:link w:val="FooterChar"/>
    <w:uiPriority w:val="99"/>
    <w:rsid w:val="009251CB"/>
    <w:pPr>
      <w:tabs>
        <w:tab w:val="center" w:pos="4320"/>
        <w:tab w:val="right" w:pos="8640"/>
      </w:tabs>
    </w:pPr>
  </w:style>
  <w:style w:type="paragraph" w:styleId="EnvelopeAddress">
    <w:name w:val="envelope address"/>
    <w:basedOn w:val="Normal"/>
    <w:rsid w:val="000157AD"/>
    <w:pPr>
      <w:framePr w:w="7920" w:h="1980" w:hRule="exact" w:hSpace="180" w:wrap="auto" w:hAnchor="page" w:xAlign="center" w:yAlign="bottom"/>
      <w:ind w:left="2880"/>
    </w:pPr>
  </w:style>
  <w:style w:type="paragraph" w:styleId="EnvelopeReturn">
    <w:name w:val="envelope return"/>
    <w:basedOn w:val="Normal"/>
    <w:rsid w:val="000157AD"/>
    <w:rPr>
      <w:sz w:val="20"/>
      <w:szCs w:val="20"/>
    </w:rPr>
  </w:style>
  <w:style w:type="paragraph" w:styleId="BalloonText">
    <w:name w:val="Balloon Text"/>
    <w:basedOn w:val="Normal"/>
    <w:semiHidden/>
    <w:rsid w:val="00BD5B17"/>
    <w:rPr>
      <w:rFonts w:ascii="Tahoma" w:hAnsi="Tahoma" w:cs="Tahoma"/>
      <w:sz w:val="16"/>
      <w:szCs w:val="16"/>
    </w:rPr>
  </w:style>
  <w:style w:type="paragraph" w:styleId="DocumentMap">
    <w:name w:val="Document Map"/>
    <w:basedOn w:val="Normal"/>
    <w:semiHidden/>
    <w:rsid w:val="00245341"/>
    <w:pPr>
      <w:shd w:val="clear" w:color="auto" w:fill="000080"/>
    </w:pPr>
    <w:rPr>
      <w:rFonts w:ascii="Tahoma" w:hAnsi="Tahoma" w:cs="Tahoma"/>
      <w:sz w:val="20"/>
      <w:szCs w:val="20"/>
    </w:rPr>
  </w:style>
  <w:style w:type="character" w:customStyle="1" w:styleId="Heading1Char">
    <w:name w:val="Heading 1 Char"/>
    <w:basedOn w:val="DefaultParagraphFont"/>
    <w:link w:val="Heading1"/>
    <w:rsid w:val="00D17F2D"/>
    <w:rPr>
      <w:rFonts w:ascii="CG Times" w:hAnsi="CG Times"/>
      <w:b/>
      <w:color w:val="000000"/>
      <w:sz w:val="24"/>
      <w:u w:val="single"/>
    </w:rPr>
  </w:style>
  <w:style w:type="paragraph" w:styleId="BodyTextIndent">
    <w:name w:val="Body Text Indent"/>
    <w:basedOn w:val="Normal"/>
    <w:link w:val="BodyTextIndentChar"/>
    <w:rsid w:val="00D17F2D"/>
    <w:pPr>
      <w:tabs>
        <w:tab w:val="left" w:pos="-1440"/>
      </w:tabs>
      <w:ind w:left="720" w:hanging="720"/>
      <w:jc w:val="both"/>
    </w:pPr>
    <w:rPr>
      <w:rFonts w:ascii="CG Times" w:hAnsi="CG Times"/>
      <w:color w:val="000000"/>
      <w:szCs w:val="20"/>
    </w:rPr>
  </w:style>
  <w:style w:type="character" w:customStyle="1" w:styleId="BodyTextIndentChar">
    <w:name w:val="Body Text Indent Char"/>
    <w:basedOn w:val="DefaultParagraphFont"/>
    <w:link w:val="BodyTextIndent"/>
    <w:rsid w:val="00D17F2D"/>
    <w:rPr>
      <w:rFonts w:ascii="CG Times" w:hAnsi="CG Times"/>
      <w:color w:val="000000"/>
      <w:sz w:val="24"/>
    </w:rPr>
  </w:style>
  <w:style w:type="character" w:customStyle="1" w:styleId="TitleChar">
    <w:name w:val="Title Char"/>
    <w:basedOn w:val="DefaultParagraphFont"/>
    <w:link w:val="Title"/>
    <w:rsid w:val="00FA09FC"/>
    <w:rPr>
      <w:b/>
      <w:sz w:val="36"/>
    </w:rPr>
  </w:style>
  <w:style w:type="character" w:customStyle="1" w:styleId="FooterChar">
    <w:name w:val="Footer Char"/>
    <w:basedOn w:val="DefaultParagraphFont"/>
    <w:link w:val="Footer"/>
    <w:uiPriority w:val="99"/>
    <w:rsid w:val="0031501A"/>
    <w:rPr>
      <w:rFonts w:ascii="Arial" w:hAnsi="Arial"/>
      <w:sz w:val="24"/>
      <w:szCs w:val="24"/>
    </w:rPr>
  </w:style>
  <w:style w:type="paragraph" w:customStyle="1" w:styleId="L8-1">
    <w:name w:val="L8-1"/>
    <w:basedOn w:val="Normal"/>
    <w:rsid w:val="003D487C"/>
    <w:pPr>
      <w:widowControl w:val="0"/>
      <w:ind w:left="720" w:hanging="360"/>
    </w:pPr>
    <w:rPr>
      <w:rFonts w:ascii="Times New Roman" w:hAnsi="Times New Roman"/>
      <w:szCs w:val="20"/>
    </w:rPr>
  </w:style>
  <w:style w:type="paragraph" w:styleId="ListParagraph">
    <w:name w:val="List Paragraph"/>
    <w:basedOn w:val="Normal"/>
    <w:link w:val="ListParagraphChar"/>
    <w:uiPriority w:val="34"/>
    <w:qFormat/>
    <w:rsid w:val="00E772EB"/>
    <w:pPr>
      <w:ind w:left="720"/>
      <w:contextualSpacing/>
    </w:pPr>
  </w:style>
  <w:style w:type="character" w:styleId="Hyperlink">
    <w:name w:val="Hyperlink"/>
    <w:uiPriority w:val="99"/>
    <w:unhideWhenUsed/>
    <w:rsid w:val="00796E98"/>
    <w:rPr>
      <w:color w:val="0563C1"/>
      <w:u w:val="single"/>
    </w:rPr>
  </w:style>
  <w:style w:type="paragraph" w:customStyle="1" w:styleId="Default">
    <w:name w:val="Default"/>
    <w:rsid w:val="00A33ADE"/>
    <w:pPr>
      <w:autoSpaceDE w:val="0"/>
      <w:autoSpaceDN w:val="0"/>
      <w:adjustRightInd w:val="0"/>
    </w:pPr>
    <w:rPr>
      <w:rFonts w:eastAsiaTheme="minorHAnsi"/>
      <w:color w:val="000000"/>
    </w:rPr>
  </w:style>
  <w:style w:type="table" w:styleId="TableGrid">
    <w:name w:val="Table Grid"/>
    <w:basedOn w:val="TableNormal"/>
    <w:uiPriority w:val="39"/>
    <w:rsid w:val="00A33AD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1234"/>
    <w:pPr>
      <w:spacing w:before="100" w:beforeAutospacing="1" w:after="100" w:afterAutospacing="1"/>
    </w:pPr>
    <w:rPr>
      <w:rFonts w:ascii="Times New Roman" w:hAnsi="Times New Roman"/>
    </w:rPr>
  </w:style>
  <w:style w:type="paragraph" w:styleId="BodyText">
    <w:name w:val="Body Text"/>
    <w:basedOn w:val="Normal"/>
    <w:link w:val="BodyTextChar"/>
    <w:semiHidden/>
    <w:unhideWhenUsed/>
    <w:rsid w:val="000D6FB3"/>
    <w:pPr>
      <w:spacing w:after="120"/>
    </w:pPr>
  </w:style>
  <w:style w:type="character" w:customStyle="1" w:styleId="BodyTextChar">
    <w:name w:val="Body Text Char"/>
    <w:basedOn w:val="DefaultParagraphFont"/>
    <w:link w:val="BodyText"/>
    <w:semiHidden/>
    <w:rsid w:val="000D6FB3"/>
    <w:rPr>
      <w:rFonts w:ascii="Arial" w:hAnsi="Arial"/>
      <w:sz w:val="24"/>
      <w:szCs w:val="24"/>
    </w:rPr>
  </w:style>
  <w:style w:type="character" w:customStyle="1" w:styleId="ListParagraphChar">
    <w:name w:val="List Paragraph Char"/>
    <w:link w:val="ListParagraph"/>
    <w:uiPriority w:val="34"/>
    <w:locked/>
    <w:rsid w:val="000D6FB3"/>
    <w:rPr>
      <w:rFonts w:ascii="Arial" w:hAnsi="Arial"/>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gis.la.gov/legis/Law.aspx?d=99214" TargetMode="External"/><Relationship Id="rId13" Type="http://schemas.openxmlformats.org/officeDocument/2006/relationships/hyperlink" Target="https://www.law.cornell.edu/definitions/index.php?width=840&amp;height=800&amp;iframe=true&amp;def_id=fc38ec96e3dffd2a5e63c7bfd1694f16&amp;term_occur=999&amp;term_src=Title:2:Subtitle:A:Chapter:II:Part:200:Subpart:D:Subjgrp:28:200.32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89450cc597955157f0392deeabdb3199&amp;term_occur=999&amp;term_src=Title:2:Subtitle:A:Chapter:II:Part:200:Subpart:D:Subjgrp:28:200.3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HBR@brl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thics.la.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thics.la.gov/Pub/Laws/ethsum.pdf" TargetMode="External"/><Relationship Id="rId14" Type="http://schemas.openxmlformats.org/officeDocument/2006/relationships/hyperlink" Target="https://www.law.cornell.edu/definitions/index.php?width=840&amp;height=800&amp;iframe=true&amp;def_id=dad614c8a49266d2767ab3a834546ad5&amp;term_occur=999&amp;term_src=Title:2:Subtitle:A:Chapter:II:Part:200:Subpart:D:Subjgrp:28:200.3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aWSeh8Lrwf5AtP4+Os3mcH5URA==">AMUW2mXj3qgHQB8iaIJ1ILLisu0pylsrcmFEBNZvuxUVK0I7WFnc+aZtXwxZKtM5FQ/Nqbzo3W60SVgFL1Fo2vhAtoBagbrMdZsVwHTTSxll3dZR8CgPxD6L34Q8Ac1BYgydBzAB+552JlnNVYsD1Zz0dwiv0gSEfw==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8530</Words>
  <Characters>48621</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GX620Image</dc:creator>
  <cp:lastModifiedBy>Cydni D. Raby</cp:lastModifiedBy>
  <cp:revision>2</cp:revision>
  <dcterms:created xsi:type="dcterms:W3CDTF">2023-03-02T19:05:00Z</dcterms:created>
  <dcterms:modified xsi:type="dcterms:W3CDTF">2023-03-02T19:05:00Z</dcterms:modified>
</cp:coreProperties>
</file>